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2BCAF9E7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0B3E8A" w:rsidRPr="000B3E8A">
        <w:rPr>
          <w:sz w:val="26"/>
          <w:szCs w:val="26"/>
        </w:rPr>
        <w:t xml:space="preserve">Ремонт </w:t>
      </w:r>
      <w:r w:rsidR="00DD1872" w:rsidRPr="00DD1872">
        <w:rPr>
          <w:sz w:val="26"/>
          <w:szCs w:val="26"/>
        </w:rPr>
        <w:t xml:space="preserve">автомобильной дороги общего пользования </w:t>
      </w:r>
      <w:r w:rsidR="000B3E8A" w:rsidRPr="000B3E8A">
        <w:rPr>
          <w:sz w:val="26"/>
          <w:szCs w:val="26"/>
        </w:rPr>
        <w:t xml:space="preserve">регионального значения 35 ОП Р3 35К-005 Алушта - Судак </w:t>
      </w:r>
      <w:r w:rsidR="00E642D8">
        <w:rPr>
          <w:sz w:val="26"/>
          <w:szCs w:val="26"/>
        </w:rPr>
        <w:t>–</w:t>
      </w:r>
      <w:r w:rsidR="000B3E8A" w:rsidRPr="000B3E8A">
        <w:rPr>
          <w:sz w:val="26"/>
          <w:szCs w:val="26"/>
        </w:rPr>
        <w:t xml:space="preserve"> Феодосия</w:t>
      </w:r>
      <w:r w:rsidR="00E642D8">
        <w:rPr>
          <w:sz w:val="26"/>
          <w:szCs w:val="26"/>
        </w:rPr>
        <w:t>,</w:t>
      </w:r>
      <w:r w:rsidR="000B3E8A" w:rsidRPr="000B3E8A">
        <w:rPr>
          <w:sz w:val="26"/>
          <w:szCs w:val="26"/>
        </w:rPr>
        <w:t xml:space="preserve"> км 0+000 - км 15+000; км 35+000 - км 43+000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77777777" w:rsidR="00ED3862" w:rsidRPr="00ED3862" w:rsidRDefault="004005AE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77777777" w:rsidR="005C48FD" w:rsidRPr="0046481E" w:rsidRDefault="004005AE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,</w:t>
            </w:r>
            <w:r w:rsidR="004B1890"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5DDB2AFB" w:rsidR="005C48FD" w:rsidRPr="008E43AA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8E43AA">
              <w:rPr>
                <w:color w:val="000000" w:themeColor="text1"/>
                <w:sz w:val="28"/>
                <w:szCs w:val="28"/>
              </w:rPr>
              <w:t>,0</w:t>
            </w:r>
            <w:r w:rsidR="008E43AA">
              <w:rPr>
                <w:color w:val="000000" w:themeColor="text1"/>
                <w:sz w:val="28"/>
                <w:szCs w:val="28"/>
                <w:lang w:val="en-US"/>
              </w:rPr>
              <w:t>-9</w:t>
            </w:r>
            <w:r w:rsidR="008E43AA">
              <w:rPr>
                <w:color w:val="000000" w:themeColor="text1"/>
                <w:sz w:val="28"/>
                <w:szCs w:val="28"/>
              </w:rPr>
              <w:t>,</w:t>
            </w:r>
            <w:bookmarkStart w:id="1" w:name="_GoBack"/>
            <w:bookmarkEnd w:id="1"/>
            <w:r w:rsidR="008E43AA">
              <w:rPr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606E7374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753872" w:rsidRPr="00753872">
        <w:rPr>
          <w:sz w:val="26"/>
          <w:szCs w:val="26"/>
        </w:rPr>
        <w:t>Ремонт автомобильной дороги общего пользования регионального значения 35 ОП РЗ 35К-005 Алушта – Судак – Феодосия, км 0+000 – км 15+000, км 35+000 – км 43+000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8FAD17C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943542B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87C63"/>
    <w:rsid w:val="00587CA2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BB7A-8715-432E-9EBE-A493A6CE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2025-08-12T13:21:00Z</cp:lastPrinted>
  <dcterms:created xsi:type="dcterms:W3CDTF">2024-11-17T12:01:00Z</dcterms:created>
  <dcterms:modified xsi:type="dcterms:W3CDTF">2025-08-12T13:21:00Z</dcterms:modified>
</cp:coreProperties>
</file>