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4EE19D7" w14:textId="49EF963A" w:rsidR="006C37A5" w:rsidRPr="00F46112" w:rsidRDefault="006C37A5" w:rsidP="006C37A5">
      <w:pPr>
        <w:tabs>
          <w:tab w:val="left" w:pos="-284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spacing w:line="276" w:lineRule="auto"/>
        <w:jc w:val="right"/>
        <w:rPr>
          <w:rFonts w:eastAsiaTheme="minorEastAsia"/>
        </w:rPr>
      </w:pPr>
      <w:r w:rsidRPr="00F46112">
        <w:rPr>
          <w:rFonts w:eastAsiaTheme="minorEastAsia"/>
        </w:rPr>
        <w:t xml:space="preserve">Приложение № </w:t>
      </w:r>
      <w:r>
        <w:rPr>
          <w:rFonts w:eastAsiaTheme="minorEastAsia"/>
        </w:rPr>
        <w:t>9</w:t>
      </w:r>
    </w:p>
    <w:p w14:paraId="0D62005C" w14:textId="77777777" w:rsidR="006C37A5" w:rsidRPr="00F46112" w:rsidRDefault="006C37A5" w:rsidP="006C37A5">
      <w:pPr>
        <w:tabs>
          <w:tab w:val="left" w:pos="-284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spacing w:line="276" w:lineRule="auto"/>
        <w:jc w:val="right"/>
        <w:rPr>
          <w:rFonts w:eastAsiaTheme="minorEastAsia"/>
        </w:rPr>
      </w:pPr>
      <w:r w:rsidRPr="00F46112">
        <w:rPr>
          <w:rFonts w:eastAsiaTheme="minorEastAsia"/>
        </w:rPr>
        <w:t>к государственному контракту</w:t>
      </w:r>
    </w:p>
    <w:p w14:paraId="03B48631" w14:textId="1E2BFB94" w:rsidR="006C37A5" w:rsidRPr="00F46112" w:rsidRDefault="006C37A5" w:rsidP="006C37A5">
      <w:pPr>
        <w:tabs>
          <w:tab w:val="left" w:pos="-284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spacing w:line="276" w:lineRule="auto"/>
        <w:jc w:val="right"/>
        <w:rPr>
          <w:rFonts w:eastAsiaTheme="minorEastAsia"/>
        </w:rPr>
      </w:pPr>
      <w:r w:rsidRPr="00F46112">
        <w:rPr>
          <w:rFonts w:eastAsiaTheme="minorEastAsia"/>
        </w:rPr>
        <w:t>№__________/2</w:t>
      </w:r>
      <w:r w:rsidR="007C635B">
        <w:rPr>
          <w:rFonts w:eastAsiaTheme="minorEastAsia"/>
        </w:rPr>
        <w:t>5</w:t>
      </w:r>
      <w:r w:rsidRPr="00F46112">
        <w:rPr>
          <w:rFonts w:eastAsiaTheme="minorEastAsia"/>
        </w:rPr>
        <w:t>-СМР</w:t>
      </w:r>
    </w:p>
    <w:p w14:paraId="3F8CC531" w14:textId="167F9857" w:rsidR="006C37A5" w:rsidRPr="00F46112" w:rsidRDefault="006C37A5" w:rsidP="006C37A5">
      <w:pPr>
        <w:tabs>
          <w:tab w:val="left" w:pos="-284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spacing w:line="276" w:lineRule="auto"/>
        <w:jc w:val="right"/>
        <w:rPr>
          <w:rFonts w:eastAsiaTheme="minorEastAsia"/>
          <w:b/>
          <w:bCs/>
        </w:rPr>
      </w:pPr>
      <w:r w:rsidRPr="00F46112">
        <w:rPr>
          <w:rFonts w:eastAsiaTheme="minorEastAsia"/>
        </w:rPr>
        <w:t>от «____» _______________ 202</w:t>
      </w:r>
      <w:r w:rsidR="007C635B">
        <w:rPr>
          <w:rFonts w:eastAsiaTheme="minorEastAsia"/>
        </w:rPr>
        <w:t>5</w:t>
      </w:r>
      <w:r w:rsidRPr="00F46112">
        <w:rPr>
          <w:rFonts w:eastAsiaTheme="minorEastAsia"/>
        </w:rPr>
        <w:t xml:space="preserve"> г.</w:t>
      </w:r>
    </w:p>
    <w:p w14:paraId="453FF25F" w14:textId="77777777" w:rsidR="00EC2821" w:rsidRDefault="00EC2821" w:rsidP="00D22C24">
      <w:pPr>
        <w:jc w:val="right"/>
        <w:rPr>
          <w:sz w:val="26"/>
          <w:szCs w:val="26"/>
        </w:rPr>
      </w:pPr>
    </w:p>
    <w:p w14:paraId="3BC65B0D" w14:textId="77777777" w:rsidR="002D455B" w:rsidRDefault="002D455B" w:rsidP="00447159">
      <w:pPr>
        <w:jc w:val="center"/>
        <w:rPr>
          <w:sz w:val="26"/>
          <w:szCs w:val="26"/>
        </w:rPr>
      </w:pPr>
    </w:p>
    <w:p w14:paraId="4C1C7A76" w14:textId="439FDCFC" w:rsidR="00447159" w:rsidRPr="00952821" w:rsidRDefault="00447159" w:rsidP="00447159">
      <w:pPr>
        <w:jc w:val="center"/>
        <w:rPr>
          <w:b/>
        </w:rPr>
      </w:pPr>
      <w:r w:rsidRPr="00952821">
        <w:rPr>
          <w:b/>
        </w:rPr>
        <w:t>Т</w:t>
      </w:r>
      <w:r w:rsidR="00EE0332" w:rsidRPr="00952821">
        <w:rPr>
          <w:b/>
        </w:rPr>
        <w:t>ЕХНИЧЕСКОЕ ЗАДАНИЕ</w:t>
      </w:r>
    </w:p>
    <w:p w14:paraId="3C5D4496" w14:textId="75742C29" w:rsidR="00CF491A" w:rsidRPr="00952821" w:rsidRDefault="00BC1E49" w:rsidP="00497A4E">
      <w:pPr>
        <w:jc w:val="center"/>
      </w:pPr>
      <w:r w:rsidRPr="00952821">
        <w:t>на выполнение</w:t>
      </w:r>
      <w:r w:rsidR="004B753F" w:rsidRPr="00952821">
        <w:t xml:space="preserve"> </w:t>
      </w:r>
      <w:r w:rsidR="00E92E66" w:rsidRPr="00952821">
        <w:t>строительно-монтажных работ по</w:t>
      </w:r>
      <w:r w:rsidR="00CF491A" w:rsidRPr="00952821">
        <w:t xml:space="preserve"> объект</w:t>
      </w:r>
      <w:r w:rsidR="00E92E66" w:rsidRPr="00952821">
        <w:t>у</w:t>
      </w:r>
      <w:r w:rsidR="004B753F" w:rsidRPr="00952821">
        <w:t>:</w:t>
      </w:r>
      <w:bookmarkStart w:id="0" w:name="_Hlk45898810"/>
    </w:p>
    <w:bookmarkEnd w:id="0"/>
    <w:p w14:paraId="01F0C363" w14:textId="637F8FCD" w:rsidR="004C597D" w:rsidRPr="00952821" w:rsidRDefault="00ED7D4B" w:rsidP="004C597D">
      <w:pPr>
        <w:pStyle w:val="a3"/>
        <w:tabs>
          <w:tab w:val="left" w:pos="4170"/>
        </w:tabs>
        <w:jc w:val="center"/>
        <w:rPr>
          <w:szCs w:val="24"/>
        </w:rPr>
      </w:pPr>
      <w:r w:rsidRPr="00952821">
        <w:rPr>
          <w:szCs w:val="24"/>
        </w:rPr>
        <w:t>«</w:t>
      </w:r>
      <w:r w:rsidR="00CA419E">
        <w:rPr>
          <w:sz w:val="26"/>
          <w:szCs w:val="26"/>
        </w:rPr>
        <w:t>Строительство линии наружного электроосвещения на автомобильной дороге общего пользования регионального значения 35 ОП РЗ 35К-023 Восточный обход г. Симферополя на участках км 1+500 - км 2+600, км 7+675 - км 10+500, Участок км 9+200 - км 10+500</w:t>
      </w:r>
      <w:r w:rsidRPr="00952821">
        <w:rPr>
          <w:szCs w:val="24"/>
        </w:rPr>
        <w:t>»</w:t>
      </w:r>
    </w:p>
    <w:p w14:paraId="383BBC4E" w14:textId="77777777" w:rsidR="00E5139C" w:rsidRPr="00952821" w:rsidRDefault="00E5139C" w:rsidP="00103857">
      <w:pPr>
        <w:pStyle w:val="a3"/>
        <w:tabs>
          <w:tab w:val="left" w:pos="4170"/>
        </w:tabs>
        <w:spacing w:after="0"/>
        <w:rPr>
          <w:szCs w:val="24"/>
        </w:rPr>
      </w:pPr>
    </w:p>
    <w:p w14:paraId="032E5F3B" w14:textId="77777777" w:rsidR="00F6701C" w:rsidRPr="00952821" w:rsidRDefault="00BB0DEF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szCs w:val="24"/>
        </w:rPr>
      </w:pPr>
      <w:r w:rsidRPr="00952821">
        <w:rPr>
          <w:b/>
          <w:szCs w:val="24"/>
        </w:rPr>
        <w:t>Основание для выполнения работ:</w:t>
      </w:r>
    </w:p>
    <w:p w14:paraId="7E156D68" w14:textId="26C59367" w:rsidR="007B77BB" w:rsidRPr="00952821" w:rsidRDefault="007C635B" w:rsidP="007B77BB">
      <w:pPr>
        <w:ind w:left="426"/>
        <w:jc w:val="both"/>
        <w:rPr>
          <w:highlight w:val="yellow"/>
        </w:rPr>
      </w:pPr>
      <w:r w:rsidRPr="007C635B">
        <w:t>Распоряжение Совета министров Республики Крым от 27.11.2024 № 2197-р «О некоторых вопросах Республиканской адресной инвестиционной программы и Плана капитального ремонта Республики Крым и признании утратившими силу некоторых распоряжений Совета министров Республики Крым».</w:t>
      </w:r>
    </w:p>
    <w:p w14:paraId="45AA28F7" w14:textId="77777777" w:rsidR="00DA06F1" w:rsidRPr="00952821" w:rsidRDefault="007D1D9D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spacing w:val="-1"/>
          <w:szCs w:val="24"/>
        </w:rPr>
      </w:pPr>
      <w:r w:rsidRPr="00952821">
        <w:rPr>
          <w:b/>
          <w:szCs w:val="24"/>
        </w:rPr>
        <w:t xml:space="preserve">Цели выполнения работ по </w:t>
      </w:r>
      <w:r w:rsidR="00C67861" w:rsidRPr="00952821">
        <w:rPr>
          <w:b/>
          <w:szCs w:val="24"/>
        </w:rPr>
        <w:t>объекту</w:t>
      </w:r>
      <w:r w:rsidRPr="00952821">
        <w:rPr>
          <w:b/>
          <w:szCs w:val="24"/>
        </w:rPr>
        <w:t>:</w:t>
      </w:r>
      <w:r w:rsidRPr="00952821">
        <w:rPr>
          <w:szCs w:val="24"/>
        </w:rPr>
        <w:t xml:space="preserve"> </w:t>
      </w:r>
    </w:p>
    <w:p w14:paraId="62C58BC0" w14:textId="14E170EB" w:rsidR="002E25E7" w:rsidRPr="00952821" w:rsidRDefault="00F97114" w:rsidP="00E92E66">
      <w:pPr>
        <w:pStyle w:val="a3"/>
        <w:spacing w:after="0"/>
        <w:ind w:left="426" w:firstLine="282"/>
        <w:jc w:val="both"/>
        <w:rPr>
          <w:spacing w:val="-1"/>
          <w:szCs w:val="24"/>
        </w:rPr>
      </w:pPr>
      <w:r w:rsidRPr="00952821">
        <w:rPr>
          <w:szCs w:val="24"/>
        </w:rPr>
        <w:t>Выполнение строительно-монтажных работ на объекте, повышение безопасности дорожного движения и установлении обязательных требований в части устройства стационарного электрического освещения на автомобильных дорогах Республики Крым.</w:t>
      </w:r>
    </w:p>
    <w:p w14:paraId="2863CD1F" w14:textId="77777777" w:rsidR="00F6701C" w:rsidRPr="00952821" w:rsidRDefault="00F6701C" w:rsidP="00F6701C">
      <w:pPr>
        <w:pStyle w:val="a3"/>
        <w:spacing w:after="0"/>
        <w:ind w:left="426"/>
        <w:jc w:val="both"/>
        <w:rPr>
          <w:spacing w:val="-1"/>
          <w:szCs w:val="24"/>
        </w:rPr>
      </w:pPr>
    </w:p>
    <w:p w14:paraId="31F859A6" w14:textId="0F541985" w:rsidR="00F6701C" w:rsidRPr="00952821" w:rsidRDefault="00F6701C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b/>
          <w:szCs w:val="24"/>
        </w:rPr>
      </w:pPr>
      <w:r w:rsidRPr="00952821">
        <w:rPr>
          <w:b/>
          <w:szCs w:val="24"/>
        </w:rPr>
        <w:t>Исходные данные:</w:t>
      </w:r>
    </w:p>
    <w:p w14:paraId="17C0F4E2" w14:textId="663685C1" w:rsidR="00F6701C" w:rsidRPr="00952821" w:rsidRDefault="002D455B" w:rsidP="002D455B">
      <w:pPr>
        <w:pStyle w:val="a3"/>
        <w:spacing w:after="0"/>
        <w:ind w:left="426" w:firstLine="283"/>
        <w:jc w:val="both"/>
        <w:rPr>
          <w:szCs w:val="24"/>
        </w:rPr>
      </w:pPr>
      <w:r w:rsidRPr="00952821">
        <w:rPr>
          <w:szCs w:val="24"/>
        </w:rPr>
        <w:t xml:space="preserve">Положительное заключение ГАУ РК «Государственная строительная экспертиза» от </w:t>
      </w:r>
      <w:r w:rsidR="00A826A3">
        <w:rPr>
          <w:szCs w:val="24"/>
        </w:rPr>
        <w:t>2</w:t>
      </w:r>
      <w:r w:rsidR="00CA419E">
        <w:rPr>
          <w:szCs w:val="24"/>
        </w:rPr>
        <w:t>5</w:t>
      </w:r>
      <w:r w:rsidRPr="00952821">
        <w:rPr>
          <w:szCs w:val="24"/>
        </w:rPr>
        <w:t>.</w:t>
      </w:r>
      <w:r w:rsidR="001F0BEE">
        <w:rPr>
          <w:szCs w:val="24"/>
        </w:rPr>
        <w:t>0</w:t>
      </w:r>
      <w:r w:rsidR="00CA419E">
        <w:rPr>
          <w:szCs w:val="24"/>
        </w:rPr>
        <w:t>4</w:t>
      </w:r>
      <w:r w:rsidRPr="00952821">
        <w:rPr>
          <w:szCs w:val="24"/>
        </w:rPr>
        <w:t>.202</w:t>
      </w:r>
      <w:r w:rsidR="00A826A3">
        <w:rPr>
          <w:szCs w:val="24"/>
        </w:rPr>
        <w:t>4</w:t>
      </w:r>
      <w:r w:rsidRPr="00952821">
        <w:rPr>
          <w:szCs w:val="24"/>
        </w:rPr>
        <w:t xml:space="preserve"> № 91-1-1-3-</w:t>
      </w:r>
      <w:r w:rsidR="00A826A3">
        <w:rPr>
          <w:szCs w:val="24"/>
        </w:rPr>
        <w:t>0</w:t>
      </w:r>
      <w:r w:rsidR="001F0BEE">
        <w:rPr>
          <w:szCs w:val="24"/>
        </w:rPr>
        <w:t>2</w:t>
      </w:r>
      <w:r w:rsidR="00CA419E">
        <w:rPr>
          <w:szCs w:val="24"/>
        </w:rPr>
        <w:t>0130</w:t>
      </w:r>
      <w:r w:rsidRPr="00952821">
        <w:rPr>
          <w:szCs w:val="24"/>
        </w:rPr>
        <w:t>-202</w:t>
      </w:r>
      <w:r w:rsidR="00A826A3">
        <w:rPr>
          <w:szCs w:val="24"/>
        </w:rPr>
        <w:t>4</w:t>
      </w:r>
    </w:p>
    <w:p w14:paraId="3FE35581" w14:textId="77777777" w:rsidR="00F6701C" w:rsidRPr="00952821" w:rsidRDefault="00F6701C" w:rsidP="00F6701C">
      <w:pPr>
        <w:pStyle w:val="a3"/>
        <w:spacing w:after="0"/>
        <w:ind w:left="426"/>
        <w:jc w:val="both"/>
        <w:rPr>
          <w:spacing w:val="-1"/>
          <w:szCs w:val="24"/>
        </w:rPr>
      </w:pPr>
    </w:p>
    <w:p w14:paraId="0C1F0422" w14:textId="77777777" w:rsidR="00C67861" w:rsidRPr="00952821" w:rsidRDefault="00DE76F5" w:rsidP="00B47F29">
      <w:pPr>
        <w:pStyle w:val="a6"/>
        <w:numPr>
          <w:ilvl w:val="0"/>
          <w:numId w:val="2"/>
        </w:numPr>
        <w:spacing w:after="120"/>
        <w:ind w:left="426" w:hanging="426"/>
        <w:jc w:val="both"/>
        <w:rPr>
          <w:rFonts w:ascii="Times New Roman" w:hAnsi="Times New Roman"/>
          <w:b/>
          <w:sz w:val="24"/>
          <w:szCs w:val="24"/>
        </w:rPr>
      </w:pPr>
      <w:r w:rsidRPr="00952821">
        <w:rPr>
          <w:rFonts w:ascii="Times New Roman" w:hAnsi="Times New Roman"/>
          <w:b/>
          <w:sz w:val="24"/>
          <w:szCs w:val="24"/>
        </w:rPr>
        <w:t>Те</w:t>
      </w:r>
      <w:r w:rsidR="00EE0332" w:rsidRPr="00952821">
        <w:rPr>
          <w:rFonts w:ascii="Times New Roman" w:hAnsi="Times New Roman"/>
          <w:b/>
          <w:sz w:val="24"/>
          <w:szCs w:val="24"/>
        </w:rPr>
        <w:t>х</w:t>
      </w:r>
      <w:r w:rsidR="004B753F" w:rsidRPr="00952821">
        <w:rPr>
          <w:rFonts w:ascii="Times New Roman" w:hAnsi="Times New Roman"/>
          <w:b/>
          <w:sz w:val="24"/>
          <w:szCs w:val="24"/>
        </w:rPr>
        <w:t>ническая характеристика объекта</w:t>
      </w:r>
      <w:r w:rsidRPr="00952821">
        <w:rPr>
          <w:rFonts w:ascii="Times New Roman" w:hAnsi="Times New Roman"/>
          <w:b/>
          <w:sz w:val="24"/>
          <w:szCs w:val="24"/>
        </w:rPr>
        <w:t>:</w:t>
      </w:r>
    </w:p>
    <w:p w14:paraId="26C1E98B" w14:textId="1C534FFD" w:rsidR="00247214" w:rsidRPr="00952821" w:rsidRDefault="00F43C19" w:rsidP="00E92E66">
      <w:pPr>
        <w:pStyle w:val="a3"/>
        <w:tabs>
          <w:tab w:val="left" w:pos="4170"/>
        </w:tabs>
        <w:ind w:left="426" w:firstLine="283"/>
        <w:jc w:val="both"/>
        <w:rPr>
          <w:iCs/>
          <w:szCs w:val="24"/>
        </w:rPr>
      </w:pPr>
      <w:r w:rsidRPr="00952821">
        <w:rPr>
          <w:iCs/>
          <w:szCs w:val="24"/>
        </w:rPr>
        <w:t>«</w:t>
      </w:r>
      <w:r w:rsidR="00CA419E">
        <w:rPr>
          <w:sz w:val="26"/>
          <w:szCs w:val="26"/>
        </w:rPr>
        <w:t>Строительство линии наружного электроосвещения на автомобильной дороге общего пользования регионального значения 35 ОП РЗ 35К-023 Восточный обход г. Симферополя на участках км 1+500 - км 2+600, км 7+675 - км 10+500, Участок км 9+200 - км 10+500</w:t>
      </w:r>
      <w:r w:rsidR="00ED7D4B" w:rsidRPr="00952821">
        <w:rPr>
          <w:iCs/>
          <w:szCs w:val="24"/>
        </w:rPr>
        <w:t>»</w:t>
      </w:r>
    </w:p>
    <w:tbl>
      <w:tblPr>
        <w:tblStyle w:val="aa"/>
        <w:tblW w:w="0" w:type="auto"/>
        <w:tblInd w:w="421" w:type="dxa"/>
        <w:tblLook w:val="04A0" w:firstRow="1" w:lastRow="0" w:firstColumn="1" w:lastColumn="0" w:noHBand="0" w:noVBand="1"/>
      </w:tblPr>
      <w:tblGrid>
        <w:gridCol w:w="845"/>
        <w:gridCol w:w="4833"/>
        <w:gridCol w:w="1496"/>
        <w:gridCol w:w="2316"/>
      </w:tblGrid>
      <w:tr w:rsidR="008F2B7A" w:rsidRPr="00952821" w14:paraId="5D454EF1" w14:textId="77777777" w:rsidTr="008F2B7A">
        <w:tc>
          <w:tcPr>
            <w:tcW w:w="850" w:type="dxa"/>
          </w:tcPr>
          <w:p w14:paraId="7FCE86F4" w14:textId="77777777" w:rsidR="008F2B7A" w:rsidRPr="00952821" w:rsidRDefault="008F2B7A" w:rsidP="00B94C41">
            <w:pPr>
              <w:ind w:right="227"/>
              <w:jc w:val="center"/>
              <w:rPr>
                <w:b/>
              </w:rPr>
            </w:pPr>
            <w:r w:rsidRPr="00952821">
              <w:rPr>
                <w:b/>
              </w:rPr>
              <w:t>№ п/п</w:t>
            </w:r>
          </w:p>
        </w:tc>
        <w:tc>
          <w:tcPr>
            <w:tcW w:w="5099" w:type="dxa"/>
            <w:vAlign w:val="center"/>
          </w:tcPr>
          <w:p w14:paraId="311C4237" w14:textId="77777777" w:rsidR="008F2B7A" w:rsidRPr="00952821" w:rsidRDefault="008F2B7A" w:rsidP="00B94C41">
            <w:pPr>
              <w:ind w:right="227"/>
              <w:jc w:val="center"/>
              <w:rPr>
                <w:b/>
              </w:rPr>
            </w:pPr>
            <w:r w:rsidRPr="00952821">
              <w:rPr>
                <w:b/>
              </w:rPr>
              <w:t>Наименование показателей</w:t>
            </w:r>
          </w:p>
        </w:tc>
        <w:tc>
          <w:tcPr>
            <w:tcW w:w="1142" w:type="dxa"/>
            <w:vAlign w:val="center"/>
          </w:tcPr>
          <w:p w14:paraId="24251053" w14:textId="77777777" w:rsidR="008F2B7A" w:rsidRPr="00952821" w:rsidRDefault="008F2B7A" w:rsidP="00B94C41">
            <w:pPr>
              <w:ind w:right="227"/>
              <w:jc w:val="center"/>
              <w:rPr>
                <w:b/>
              </w:rPr>
            </w:pPr>
            <w:r w:rsidRPr="00952821">
              <w:rPr>
                <w:b/>
              </w:rPr>
              <w:t>Ед. изм.</w:t>
            </w:r>
          </w:p>
        </w:tc>
        <w:tc>
          <w:tcPr>
            <w:tcW w:w="2399" w:type="dxa"/>
            <w:vAlign w:val="center"/>
          </w:tcPr>
          <w:p w14:paraId="3CEFF98C" w14:textId="77777777" w:rsidR="008F2B7A" w:rsidRPr="00952821" w:rsidRDefault="008F2B7A" w:rsidP="00B94C41">
            <w:pPr>
              <w:ind w:right="227"/>
              <w:jc w:val="center"/>
              <w:rPr>
                <w:b/>
              </w:rPr>
            </w:pPr>
            <w:r w:rsidRPr="00952821">
              <w:rPr>
                <w:b/>
              </w:rPr>
              <w:t>Значение</w:t>
            </w:r>
          </w:p>
        </w:tc>
      </w:tr>
      <w:tr w:rsidR="008F2B7A" w:rsidRPr="00952821" w14:paraId="6F40EF2B" w14:textId="77777777" w:rsidTr="002D455B">
        <w:tc>
          <w:tcPr>
            <w:tcW w:w="850" w:type="dxa"/>
            <w:vAlign w:val="center"/>
          </w:tcPr>
          <w:p w14:paraId="46F260A5" w14:textId="77777777" w:rsidR="008F2B7A" w:rsidRPr="00952821" w:rsidRDefault="008F2B7A" w:rsidP="00B94C41">
            <w:pPr>
              <w:tabs>
                <w:tab w:val="left" w:pos="1168"/>
              </w:tabs>
              <w:spacing w:line="360" w:lineRule="auto"/>
              <w:ind w:right="57"/>
              <w:jc w:val="center"/>
            </w:pPr>
            <w:r w:rsidRPr="00952821">
              <w:t>1</w:t>
            </w:r>
          </w:p>
        </w:tc>
        <w:tc>
          <w:tcPr>
            <w:tcW w:w="5099" w:type="dxa"/>
          </w:tcPr>
          <w:p w14:paraId="5B7285C3" w14:textId="7A605CC4" w:rsidR="008F2B7A" w:rsidRPr="00952821" w:rsidRDefault="00F97114" w:rsidP="00B94C41">
            <w:pPr>
              <w:ind w:right="227"/>
            </w:pPr>
            <w:r w:rsidRPr="00952821">
              <w:t>Вид строительства</w:t>
            </w:r>
          </w:p>
        </w:tc>
        <w:tc>
          <w:tcPr>
            <w:tcW w:w="1142" w:type="dxa"/>
            <w:vAlign w:val="center"/>
          </w:tcPr>
          <w:p w14:paraId="5382724A" w14:textId="3108DB3A" w:rsidR="008F2B7A" w:rsidRPr="00952821" w:rsidRDefault="002D455B" w:rsidP="002D455B">
            <w:pPr>
              <w:ind w:right="227"/>
              <w:jc w:val="center"/>
            </w:pPr>
            <w:r w:rsidRPr="00952821">
              <w:t>-</w:t>
            </w:r>
          </w:p>
        </w:tc>
        <w:tc>
          <w:tcPr>
            <w:tcW w:w="2399" w:type="dxa"/>
            <w:vAlign w:val="center"/>
          </w:tcPr>
          <w:p w14:paraId="4E6762AA" w14:textId="494C8A63" w:rsidR="008F2B7A" w:rsidRPr="00952821" w:rsidRDefault="002D455B" w:rsidP="00B94C41">
            <w:pPr>
              <w:ind w:right="227"/>
              <w:jc w:val="center"/>
            </w:pPr>
            <w:r w:rsidRPr="00952821">
              <w:t>новое</w:t>
            </w:r>
          </w:p>
        </w:tc>
      </w:tr>
      <w:tr w:rsidR="008F2B7A" w:rsidRPr="00952821" w14:paraId="55A7D4A1" w14:textId="77777777" w:rsidTr="002D455B">
        <w:tc>
          <w:tcPr>
            <w:tcW w:w="850" w:type="dxa"/>
            <w:vAlign w:val="center"/>
          </w:tcPr>
          <w:p w14:paraId="2924358A" w14:textId="77777777" w:rsidR="008F2B7A" w:rsidRPr="00952821" w:rsidRDefault="008F2B7A" w:rsidP="00B94C41">
            <w:pPr>
              <w:tabs>
                <w:tab w:val="left" w:pos="1168"/>
              </w:tabs>
              <w:ind w:right="57"/>
              <w:jc w:val="center"/>
            </w:pPr>
            <w:r w:rsidRPr="00952821">
              <w:t>2</w:t>
            </w:r>
          </w:p>
        </w:tc>
        <w:tc>
          <w:tcPr>
            <w:tcW w:w="5099" w:type="dxa"/>
          </w:tcPr>
          <w:p w14:paraId="6D26BEC7" w14:textId="2A78F6B3" w:rsidR="008F2B7A" w:rsidRPr="00952821" w:rsidRDefault="00F97114" w:rsidP="00B94C41">
            <w:pPr>
              <w:ind w:right="227"/>
            </w:pPr>
            <w:r w:rsidRPr="00952821">
              <w:t xml:space="preserve">Протяженность </w:t>
            </w:r>
            <w:r w:rsidR="001F0BEE">
              <w:t xml:space="preserve">освещаемого </w:t>
            </w:r>
            <w:r w:rsidRPr="00952821">
              <w:t>участка автомобильной дороги</w:t>
            </w:r>
          </w:p>
        </w:tc>
        <w:tc>
          <w:tcPr>
            <w:tcW w:w="1142" w:type="dxa"/>
            <w:vAlign w:val="center"/>
          </w:tcPr>
          <w:p w14:paraId="0271DBB9" w14:textId="54B63CCA" w:rsidR="008F2B7A" w:rsidRPr="00952821" w:rsidRDefault="002D455B" w:rsidP="002D455B">
            <w:pPr>
              <w:ind w:right="227"/>
              <w:jc w:val="center"/>
            </w:pPr>
            <w:r w:rsidRPr="00952821">
              <w:t>м</w:t>
            </w:r>
          </w:p>
        </w:tc>
        <w:tc>
          <w:tcPr>
            <w:tcW w:w="2399" w:type="dxa"/>
            <w:vAlign w:val="center"/>
          </w:tcPr>
          <w:p w14:paraId="6506EC65" w14:textId="029A5C32" w:rsidR="008F2B7A" w:rsidRPr="00EF0500" w:rsidRDefault="00CA419E" w:rsidP="00B94C41">
            <w:pPr>
              <w:ind w:right="227"/>
              <w:jc w:val="center"/>
              <w:rPr>
                <w:lang w:val="en-US"/>
              </w:rPr>
            </w:pPr>
            <w:r>
              <w:t>1530,75</w:t>
            </w:r>
          </w:p>
        </w:tc>
      </w:tr>
      <w:tr w:rsidR="008F2B7A" w:rsidRPr="00952821" w14:paraId="4A43F31C" w14:textId="77777777" w:rsidTr="002D455B">
        <w:tc>
          <w:tcPr>
            <w:tcW w:w="850" w:type="dxa"/>
            <w:vAlign w:val="center"/>
          </w:tcPr>
          <w:p w14:paraId="22951196" w14:textId="77777777" w:rsidR="008F2B7A" w:rsidRPr="00952821" w:rsidRDefault="008F2B7A" w:rsidP="00B94C41">
            <w:pPr>
              <w:tabs>
                <w:tab w:val="left" w:pos="1168"/>
              </w:tabs>
              <w:spacing w:line="360" w:lineRule="auto"/>
              <w:ind w:right="57"/>
              <w:jc w:val="center"/>
            </w:pPr>
            <w:r w:rsidRPr="00952821">
              <w:t>3</w:t>
            </w:r>
          </w:p>
        </w:tc>
        <w:tc>
          <w:tcPr>
            <w:tcW w:w="5099" w:type="dxa"/>
          </w:tcPr>
          <w:p w14:paraId="4BD06CF3" w14:textId="56F50191" w:rsidR="008F2B7A" w:rsidRPr="00952821" w:rsidRDefault="00CA419E" w:rsidP="00B94C41">
            <w:pPr>
              <w:ind w:right="227"/>
            </w:pPr>
            <w:r>
              <w:t>Количество опор наружного освещения</w:t>
            </w:r>
          </w:p>
        </w:tc>
        <w:tc>
          <w:tcPr>
            <w:tcW w:w="1142" w:type="dxa"/>
            <w:vAlign w:val="center"/>
          </w:tcPr>
          <w:p w14:paraId="15F08EBB" w14:textId="14A93407" w:rsidR="008F2B7A" w:rsidRPr="00952821" w:rsidRDefault="00CA419E" w:rsidP="002D455B">
            <w:pPr>
              <w:ind w:right="227"/>
              <w:jc w:val="center"/>
            </w:pPr>
            <w:proofErr w:type="spellStart"/>
            <w:r>
              <w:t>ш</w:t>
            </w:r>
            <w:r w:rsidR="001F0BEE" w:rsidRPr="00952821">
              <w:t>т</w:t>
            </w:r>
            <w:proofErr w:type="spellEnd"/>
          </w:p>
        </w:tc>
        <w:tc>
          <w:tcPr>
            <w:tcW w:w="2399" w:type="dxa"/>
          </w:tcPr>
          <w:p w14:paraId="48A0575A" w14:textId="0EA34011" w:rsidR="00CA419E" w:rsidRPr="00CA419E" w:rsidRDefault="00CA419E" w:rsidP="00CA419E">
            <w:pPr>
              <w:ind w:right="227"/>
              <w:jc w:val="center"/>
            </w:pPr>
            <w:r>
              <w:t>96</w:t>
            </w:r>
          </w:p>
        </w:tc>
      </w:tr>
      <w:tr w:rsidR="00CA419E" w:rsidRPr="00952821" w14:paraId="715D8793" w14:textId="77777777" w:rsidTr="002D455B">
        <w:tc>
          <w:tcPr>
            <w:tcW w:w="850" w:type="dxa"/>
            <w:vAlign w:val="center"/>
          </w:tcPr>
          <w:p w14:paraId="34CD42CC" w14:textId="1049EA40" w:rsidR="00CA419E" w:rsidRPr="00952821" w:rsidRDefault="00CA419E" w:rsidP="00B94C41">
            <w:pPr>
              <w:tabs>
                <w:tab w:val="left" w:pos="1168"/>
              </w:tabs>
              <w:spacing w:line="360" w:lineRule="auto"/>
              <w:ind w:right="57"/>
              <w:jc w:val="center"/>
            </w:pPr>
            <w:r>
              <w:t>4</w:t>
            </w:r>
          </w:p>
        </w:tc>
        <w:tc>
          <w:tcPr>
            <w:tcW w:w="5099" w:type="dxa"/>
          </w:tcPr>
          <w:p w14:paraId="41885683" w14:textId="41D03573" w:rsidR="00CA419E" w:rsidRPr="00952821" w:rsidRDefault="00CA419E" w:rsidP="00B94C41">
            <w:pPr>
              <w:ind w:right="227"/>
            </w:pPr>
            <w:r>
              <w:t>Уровень напряжения в точке подключения</w:t>
            </w:r>
          </w:p>
        </w:tc>
        <w:tc>
          <w:tcPr>
            <w:tcW w:w="1142" w:type="dxa"/>
            <w:vAlign w:val="center"/>
          </w:tcPr>
          <w:p w14:paraId="266BC798" w14:textId="559F9F9D" w:rsidR="00CA419E" w:rsidRPr="00952821" w:rsidRDefault="00CA419E" w:rsidP="002D455B">
            <w:pPr>
              <w:ind w:right="227"/>
              <w:jc w:val="center"/>
            </w:pPr>
            <w:r>
              <w:t>киловольт</w:t>
            </w:r>
          </w:p>
        </w:tc>
        <w:tc>
          <w:tcPr>
            <w:tcW w:w="2399" w:type="dxa"/>
          </w:tcPr>
          <w:p w14:paraId="0FD4CA32" w14:textId="392C8EDE" w:rsidR="00CA419E" w:rsidRDefault="00CA419E" w:rsidP="00CA419E">
            <w:pPr>
              <w:ind w:right="227"/>
              <w:jc w:val="center"/>
            </w:pPr>
            <w:r>
              <w:t>0,4</w:t>
            </w:r>
          </w:p>
        </w:tc>
      </w:tr>
    </w:tbl>
    <w:p w14:paraId="194741B5" w14:textId="77777777" w:rsidR="00035111" w:rsidRPr="00952821" w:rsidRDefault="00035111" w:rsidP="00035111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Cs w:val="24"/>
        </w:rPr>
      </w:pPr>
      <w:r w:rsidRPr="00952821">
        <w:rPr>
          <w:b/>
          <w:szCs w:val="24"/>
        </w:rPr>
        <w:t>Сроки выполнения работ:</w:t>
      </w:r>
    </w:p>
    <w:p w14:paraId="5DB06969" w14:textId="665C4477" w:rsidR="00035111" w:rsidRPr="00952821" w:rsidRDefault="00035111" w:rsidP="00035111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 xml:space="preserve">До </w:t>
      </w:r>
      <w:r w:rsidR="002D455B" w:rsidRPr="00952821">
        <w:rPr>
          <w:b/>
          <w:szCs w:val="24"/>
        </w:rPr>
        <w:t>1</w:t>
      </w:r>
      <w:r w:rsidRPr="00952821">
        <w:rPr>
          <w:b/>
          <w:szCs w:val="24"/>
        </w:rPr>
        <w:t xml:space="preserve"> </w:t>
      </w:r>
      <w:r w:rsidR="002D455B" w:rsidRPr="00952821">
        <w:rPr>
          <w:b/>
          <w:szCs w:val="24"/>
        </w:rPr>
        <w:t>ноября</w:t>
      </w:r>
      <w:r w:rsidRPr="00952821">
        <w:rPr>
          <w:b/>
          <w:szCs w:val="24"/>
        </w:rPr>
        <w:t xml:space="preserve"> 202</w:t>
      </w:r>
      <w:r w:rsidR="002D455B" w:rsidRPr="00952821">
        <w:rPr>
          <w:b/>
          <w:szCs w:val="24"/>
        </w:rPr>
        <w:t>5</w:t>
      </w:r>
      <w:r w:rsidRPr="00952821">
        <w:rPr>
          <w:szCs w:val="24"/>
        </w:rPr>
        <w:t xml:space="preserve"> года.</w:t>
      </w:r>
    </w:p>
    <w:p w14:paraId="53C8C4E0" w14:textId="77777777" w:rsidR="00035111" w:rsidRPr="00952821" w:rsidRDefault="00035111" w:rsidP="00035111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Cs w:val="24"/>
        </w:rPr>
      </w:pPr>
      <w:r w:rsidRPr="00952821">
        <w:rPr>
          <w:b/>
          <w:szCs w:val="24"/>
        </w:rPr>
        <w:t>Общие требования.</w:t>
      </w:r>
    </w:p>
    <w:p w14:paraId="58359626" w14:textId="77777777" w:rsidR="00035111" w:rsidRPr="00952821" w:rsidRDefault="00035111" w:rsidP="00035111">
      <w:pPr>
        <w:pStyle w:val="a3"/>
        <w:ind w:left="426"/>
        <w:jc w:val="both"/>
        <w:rPr>
          <w:b/>
          <w:szCs w:val="24"/>
        </w:rPr>
      </w:pPr>
      <w:r w:rsidRPr="00952821">
        <w:rPr>
          <w:b/>
          <w:szCs w:val="24"/>
        </w:rPr>
        <w:t>Основные задачи Подрядчика:</w:t>
      </w:r>
    </w:p>
    <w:p w14:paraId="1ACE024E" w14:textId="77777777" w:rsidR="00035111" w:rsidRPr="00952821" w:rsidRDefault="00035111" w:rsidP="00035111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lastRenderedPageBreak/>
        <w:t>1.</w:t>
      </w:r>
      <w:r w:rsidRPr="00952821">
        <w:rPr>
          <w:szCs w:val="24"/>
        </w:rPr>
        <w:t xml:space="preserve"> Выполнить объемы строительно-монтажных работ на объекте в соответствии с требованиями нормативно-технической документации, ведомостью объёмов и стоимости работ/сметой контракта (расчет стоимости), обеспечить качество.</w:t>
      </w:r>
    </w:p>
    <w:p w14:paraId="6C3B1D49" w14:textId="77777777" w:rsidR="00035111" w:rsidRPr="00952821" w:rsidRDefault="00035111" w:rsidP="00035111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2.</w:t>
      </w:r>
      <w:r w:rsidRPr="00952821">
        <w:rPr>
          <w:szCs w:val="24"/>
        </w:rPr>
        <w:t xml:space="preserve"> Разработать и согласовать у Заказчика схемы организации дорожного движения на период ведения работ на объекте. После согласования представить отсканированную схему ОДД в формате PDF в цветном виде.</w:t>
      </w:r>
    </w:p>
    <w:p w14:paraId="32DF6724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 xml:space="preserve">Выполнение строительно-монтажных работ без согласования Заказчиком схем организации дорожного движения </w:t>
      </w:r>
      <w:r w:rsidRPr="00952821">
        <w:rPr>
          <w:b/>
          <w:szCs w:val="24"/>
        </w:rPr>
        <w:t>ЗАПРЕЩАЕТСЯ</w:t>
      </w:r>
      <w:r w:rsidRPr="00952821">
        <w:rPr>
          <w:szCs w:val="24"/>
        </w:rPr>
        <w:t>.</w:t>
      </w:r>
    </w:p>
    <w:p w14:paraId="3F84A007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Направить в региональное/местное УГИБДД схемы ОДД в местах производства дорожных работ для рассмотрения и осуществления контрольно-надзорных функций и представить Заказчику сопроводительным письмом отметку о получении региональным УГИБДД схем ОДД.</w:t>
      </w:r>
    </w:p>
    <w:p w14:paraId="5DFBFF1D" w14:textId="6E28ACC4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3.</w:t>
      </w:r>
      <w:r w:rsidRPr="00952821">
        <w:rPr>
          <w:szCs w:val="24"/>
        </w:rPr>
        <w:t xml:space="preserve"> В местах производства дорожных работ применять дорожные знаки 4.2.1 и 4.2.2 «Объезд препятствия справа (слева)» со световой индикацией (импульсными стрелками) в соответствии с требованиями ГОСТ Р 52290-2004 и ГОСТ Р 52289-20</w:t>
      </w:r>
      <w:r w:rsidR="00B121D9" w:rsidRPr="00952821">
        <w:rPr>
          <w:szCs w:val="24"/>
        </w:rPr>
        <w:t>19</w:t>
      </w:r>
      <w:r w:rsidRPr="00952821">
        <w:rPr>
          <w:szCs w:val="24"/>
        </w:rPr>
        <w:t xml:space="preserve">. </w:t>
      </w:r>
    </w:p>
    <w:p w14:paraId="2776DBD2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Места производства работ обустроить в соответствии с рекомендацией по организации движения и ограждению мест производства дорожных работ ОДМ 218.6.019-2016 (Приложение В) и техническими требованиями ГОСТ Р 52290-2004, на которых указывается следующая информация: вид работ, наименование объекта, сроки начала и окончания работ, наименование Заказчика, Подрядчика, Ф.И.О. и контактный телефон производителя работ.</w:t>
      </w:r>
    </w:p>
    <w:p w14:paraId="15DBCA6D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4.</w:t>
      </w:r>
      <w:r w:rsidRPr="00952821">
        <w:rPr>
          <w:szCs w:val="24"/>
        </w:rPr>
        <w:t xml:space="preserve"> Изготовить и установить за свой счет, с обеих сторон объекта, улицы, информационные щиты на желтом фоне, шрифтом в соответствии с ОДМ 218.6.019-2016 (Приложение В) и ГОСТ Р 52290-2004. Эскиз и параметры размера согласовываются Заказчиком (уполномоченным сотрудником).</w:t>
      </w:r>
    </w:p>
    <w:p w14:paraId="2BF187D9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5.</w:t>
      </w:r>
      <w:r w:rsidRPr="00952821">
        <w:rPr>
          <w:szCs w:val="24"/>
        </w:rPr>
        <w:t xml:space="preserve"> До начала строительно-монтажных работ Подрядчику необходимо разработать и согласовать у Заказчика проект производства работ (далее - ППР). ППР должен содержать такие разделы как:</w:t>
      </w:r>
    </w:p>
    <w:p w14:paraId="6BF557E9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Пояснительная записка;</w:t>
      </w:r>
    </w:p>
    <w:p w14:paraId="3E3A7BCF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Технико-экономические показатели объекта;</w:t>
      </w:r>
    </w:p>
    <w:p w14:paraId="64AC78E8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График выполнения строительно-монтажных работ/Календарный график;</w:t>
      </w:r>
    </w:p>
    <w:p w14:paraId="47A74BC6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Технологические карты (схемы) на выполнение отдельных видов работ, скрытых работ, конструктивных элементов, ответственных конструкций;</w:t>
      </w:r>
    </w:p>
    <w:p w14:paraId="7812CF8E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Проект производства работ кранами;</w:t>
      </w:r>
    </w:p>
    <w:p w14:paraId="04B1789F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Расчет потребности в основных материалах, людях, механизмах, исходя из физических объемов на объекте;</w:t>
      </w:r>
    </w:p>
    <w:p w14:paraId="276D0CF5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Цветные согласованные схемы ОДД на период производства строительно-монтажных/краткосрочных работ и эксплуатацию (при необходимости).</w:t>
      </w:r>
    </w:p>
    <w:p w14:paraId="1D96D864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Приказы на ответственных лиц Подрядчика;</w:t>
      </w:r>
    </w:p>
    <w:p w14:paraId="3EF82F72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Цветные копии карт подбора бетонных смесей;</w:t>
      </w:r>
    </w:p>
    <w:p w14:paraId="52410E51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Цветные копии рецептов на приготовление асфальтобетонных смесей.</w:t>
      </w:r>
    </w:p>
    <w:p w14:paraId="24CF1477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 xml:space="preserve">Выполнение строительно-монтажных работ без согласования ППР Заказчиком </w:t>
      </w:r>
      <w:r w:rsidRPr="00952821">
        <w:rPr>
          <w:b/>
          <w:szCs w:val="24"/>
        </w:rPr>
        <w:t>ЗАПРЕЩАЕТСЯ</w:t>
      </w:r>
      <w:r w:rsidRPr="00952821">
        <w:rPr>
          <w:szCs w:val="24"/>
        </w:rPr>
        <w:t>.</w:t>
      </w:r>
    </w:p>
    <w:p w14:paraId="3750E74E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6.</w:t>
      </w:r>
      <w:r w:rsidRPr="00952821">
        <w:rPr>
          <w:szCs w:val="24"/>
        </w:rPr>
        <w:t xml:space="preserve"> Обеспечить, в ходе выполнения работ, на строительной площадке (полосе отвода, придорожной полосе) мероприятия по технике безопасности, обеспечению безопасности </w:t>
      </w:r>
      <w:r w:rsidRPr="00952821">
        <w:rPr>
          <w:szCs w:val="24"/>
        </w:rPr>
        <w:lastRenderedPageBreak/>
        <w:t>дорожного движения, экологической безопасности, пожарной безопасности, охране окружающей среды, зеленых насаждений в соответствии с нормативно-технической документацией и ППР.</w:t>
      </w:r>
    </w:p>
    <w:p w14:paraId="35C67F84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7.</w:t>
      </w:r>
      <w:r w:rsidRPr="00952821">
        <w:rPr>
          <w:szCs w:val="24"/>
        </w:rPr>
        <w:t xml:space="preserve"> Обеспечить безопасность работ для окружающей природной среды, при этом:</w:t>
      </w:r>
    </w:p>
    <w:p w14:paraId="1B16BF2D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выполнить оснащение рабочих мест и строительной площадки инвентарными контейнерами для бытовых и строительных отходов;</w:t>
      </w:r>
    </w:p>
    <w:p w14:paraId="52B0DB1E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обеспечить уборку стройплощадки и прилегающей к ней пятиметровой зоны от мусора;</w:t>
      </w:r>
    </w:p>
    <w:p w14:paraId="65D2E975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выполнять обезвреживание и организацию производственных и бытовых стоков;</w:t>
      </w:r>
    </w:p>
    <w:p w14:paraId="67532C5B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не допускать слив воды со строительной площадки без защиты от размыва поверхности;</w:t>
      </w:r>
    </w:p>
    <w:p w14:paraId="7CD98CC0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слив горюче-смазочных материалов только в специально отведенные и оборудованные для этих целей места;</w:t>
      </w:r>
    </w:p>
    <w:p w14:paraId="40F99EF5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обеспечить устройство пунктов очистки колес дорожно-строительной техники и механизмов от грязи в местах выезда на покрытие автомобильных дорог общего пользования;</w:t>
      </w:r>
    </w:p>
    <w:p w14:paraId="4353E490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производство работ в охранных санитарных зонах выполнять в соответствии со специальными правилами в соответствии с действующим Законодательством РФ;</w:t>
      </w:r>
    </w:p>
    <w:p w14:paraId="04742DB3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не допускать несанкционированную вырубку древесно-кустарниковой растительности.</w:t>
      </w:r>
    </w:p>
    <w:p w14:paraId="7809E725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8.</w:t>
      </w:r>
      <w:r w:rsidRPr="00952821">
        <w:rPr>
          <w:szCs w:val="24"/>
        </w:rPr>
        <w:t xml:space="preserve"> Обеспечить оформление документации (заключение договоров, составление актов, формирование счетов-фактур, получение справок и т.д.), подтверждающих образование/передачу отходов, образовавшихся в процессе выполнения строительно-монтажных работ, организациям.</w:t>
      </w:r>
    </w:p>
    <w:p w14:paraId="2EF55C58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9.</w:t>
      </w:r>
      <w:r w:rsidRPr="00952821">
        <w:rPr>
          <w:szCs w:val="24"/>
        </w:rPr>
        <w:t xml:space="preserve"> В случае складирования резерва грунта, плодородного слоя почвы, строительного мусора, </w:t>
      </w:r>
      <w:proofErr w:type="spellStart"/>
      <w:r w:rsidRPr="00952821">
        <w:rPr>
          <w:szCs w:val="24"/>
        </w:rPr>
        <w:t>сфрезерованного</w:t>
      </w:r>
      <w:proofErr w:type="spellEnd"/>
      <w:r w:rsidRPr="00952821">
        <w:rPr>
          <w:szCs w:val="24"/>
        </w:rPr>
        <w:t xml:space="preserve"> материала за границами строительной площадки, занимаемой на период производства работ, Подрядчик обязан оформить в установленном порядке аренду занимаемых земель и осуществить их рекультивацию за свой счет.</w:t>
      </w:r>
    </w:p>
    <w:p w14:paraId="15E47702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10.</w:t>
      </w:r>
      <w:r w:rsidRPr="00952821">
        <w:rPr>
          <w:szCs w:val="24"/>
        </w:rPr>
        <w:t xml:space="preserve"> Поставить на строительную площадку материалы и оборудование в соответствии с ведомостью объемов и стоимости работ/сметой контракта. Обеспечить складирование и хранение материалов и изделий в местах согласно СНиП 12-03-2001.</w:t>
      </w:r>
    </w:p>
    <w:p w14:paraId="78B655CC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11.</w:t>
      </w:r>
      <w:r w:rsidRPr="00952821">
        <w:rPr>
          <w:szCs w:val="24"/>
        </w:rPr>
        <w:t xml:space="preserve"> Используемые товары (материалы) должны быть новыми, которые не были в употреблении, не прошли ремонт, в т.ч. восстановление, замену составных частей, восстановление потребительских свойств, кроме </w:t>
      </w:r>
      <w:proofErr w:type="spellStart"/>
      <w:r w:rsidRPr="00952821">
        <w:rPr>
          <w:szCs w:val="24"/>
        </w:rPr>
        <w:t>сфрезерованного</w:t>
      </w:r>
      <w:proofErr w:type="spellEnd"/>
      <w:r w:rsidRPr="00952821">
        <w:rPr>
          <w:szCs w:val="24"/>
        </w:rPr>
        <w:t xml:space="preserve"> материала.</w:t>
      </w:r>
    </w:p>
    <w:p w14:paraId="06067DA8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12.</w:t>
      </w:r>
      <w:r w:rsidRPr="00952821">
        <w:rPr>
          <w:szCs w:val="24"/>
        </w:rPr>
        <w:t xml:space="preserve"> Обеспечить нахождение работников Подрядчика на объекте в средствах индивидуальной защиты и специальной одежде определенного образца оранжевого или зеленого цвета со </w:t>
      </w:r>
      <w:proofErr w:type="spellStart"/>
      <w:r w:rsidRPr="00952821">
        <w:rPr>
          <w:szCs w:val="24"/>
        </w:rPr>
        <w:t>световозвращающими</w:t>
      </w:r>
      <w:proofErr w:type="spellEnd"/>
      <w:r w:rsidRPr="00952821">
        <w:rPr>
          <w:szCs w:val="24"/>
        </w:rPr>
        <w:t xml:space="preserve"> материалами (ГОСТ 12.4.281-2014, ГОСТ 12.4.280-2014), с указанием фирменного наименования Подрядчика (логотипа, бренда).</w:t>
      </w:r>
    </w:p>
    <w:p w14:paraId="420F43F6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13.</w:t>
      </w:r>
      <w:r w:rsidRPr="00952821">
        <w:rPr>
          <w:szCs w:val="24"/>
        </w:rPr>
        <w:t xml:space="preserve"> По требованию Заказчика предоставить транспорт для осуществления служебного выезда на объект, с целью осуществления контроля качества, объемов за выполнением строительно-монтажных работ и перемещения по объекту, обеспечить необходимым оборудованием для оперативного измерения объемов, температуры асфальтобетонной смеси, отбора проб.</w:t>
      </w:r>
    </w:p>
    <w:p w14:paraId="5EAF1B78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14.</w:t>
      </w:r>
      <w:r w:rsidRPr="00952821">
        <w:rPr>
          <w:szCs w:val="24"/>
        </w:rPr>
        <w:t xml:space="preserve"> При выполнении работ по устройству дорожной одежды из горячей асфальтобетонной смеси применять машины и оборудование, способствующие устранению фракционной и температурной сегрегации асфальтобетонной смеси (перегружатели). Обеспечить равномерность температуры асфальтобетонной смеси за асфальтоукладчиком измеренного на расстоянии 0,3-1,0 м по ширине уложенного покрытия, от плиты асфальтоукладчика должно составлять не более 10°С., не допускать температурного расслоения </w:t>
      </w:r>
      <w:r w:rsidRPr="00952821">
        <w:rPr>
          <w:szCs w:val="24"/>
        </w:rPr>
        <w:lastRenderedPageBreak/>
        <w:t>асфальтобетонной смеси. В режиме реального времени отслеживать и записывать полную карту температур на укладываемом асфальтобетонном покрытии с привязкой на местности. В случае выявления фракционной и температурной сегрегации асфальтобетонной смеси, укладка слоя должна быть приостановлена, а участок покрытия должен быть заменен на новый.</w:t>
      </w:r>
    </w:p>
    <w:p w14:paraId="7EBDA208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15.</w:t>
      </w:r>
      <w:r w:rsidRPr="00952821">
        <w:rPr>
          <w:szCs w:val="24"/>
        </w:rPr>
        <w:t xml:space="preserve"> До передачи объекта в натуре, Подрядчику необходимо составить комиссионный акт обследования технического состояния объекта (улицы) с участием уполномоченных представителей Заказчика, эксплуатирующей организации, балансодержателя объекта, приглашенных специалистов для составления ведомости дефектов и мероприятий по их устранению.</w:t>
      </w:r>
    </w:p>
    <w:p w14:paraId="4BFE0C22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16.</w:t>
      </w:r>
      <w:r w:rsidRPr="00952821">
        <w:rPr>
          <w:szCs w:val="24"/>
        </w:rPr>
        <w:t xml:space="preserve"> По запросу Заказчика представлять информацию о ходе и объёмах выполненных работ на объекте, с представлением фотоматериалов, в том числе на электронных носителях.</w:t>
      </w:r>
    </w:p>
    <w:p w14:paraId="6C245EAC" w14:textId="2978BD49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17.</w:t>
      </w:r>
      <w:r w:rsidRPr="00952821">
        <w:rPr>
          <w:szCs w:val="24"/>
        </w:rPr>
        <w:t xml:space="preserve"> Производить фото-</w:t>
      </w:r>
      <w:proofErr w:type="spellStart"/>
      <w:r w:rsidRPr="00952821">
        <w:rPr>
          <w:szCs w:val="24"/>
        </w:rPr>
        <w:t>фидео</w:t>
      </w:r>
      <w:proofErr w:type="spellEnd"/>
      <w:r w:rsidRPr="00952821">
        <w:rPr>
          <w:szCs w:val="24"/>
        </w:rPr>
        <w:t xml:space="preserve"> съёмку объекта до начала строительно-монтажных работ, в том числе по каждому этапу и виду работ, а также после завершения отдельных видов и этапов работ по объекту с оформлением и представлением на электронных носителях по запросу Заказчика. Предусмотреть возможность сьемки законченного объекта квадрокоптером, ее предоставление.</w:t>
      </w:r>
    </w:p>
    <w:p w14:paraId="4A50E305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18.</w:t>
      </w:r>
      <w:r w:rsidRPr="00952821">
        <w:rPr>
          <w:szCs w:val="24"/>
        </w:rPr>
        <w:t xml:space="preserve"> Подтверждение соответствия дорожно-строительных материалов и изделий осуществлять в соответствии с унифицированными процедурами, утвержденными Комиссией Таможенного союза, в соответствии с техническим регламентом таможенного союза ТР ТС 014/2011 «Безопасность автомобильных дорог».</w:t>
      </w:r>
    </w:p>
    <w:p w14:paraId="1C221E72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19.</w:t>
      </w:r>
      <w:r w:rsidRPr="00952821">
        <w:rPr>
          <w:szCs w:val="24"/>
        </w:rPr>
        <w:t xml:space="preserve"> Обеспечить перекрытие, устройство выравнивающего или других слоев асфальтобетонного покрытия отфрезерованного участка или участков замен основания в срок не более чем 2 суток (48 часов) по каждой захватке, с целью недопущения разрушения основания и обеспечения безопасности движения транспортных средств.</w:t>
      </w:r>
    </w:p>
    <w:p w14:paraId="63F6B6E8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20.</w:t>
      </w:r>
      <w:r w:rsidRPr="00952821">
        <w:rPr>
          <w:szCs w:val="24"/>
        </w:rPr>
        <w:t xml:space="preserve"> Обеспечить необходимый нормативный уровень содержания объекта, улицы (очитку покрытия проезжей части, уборку строительного и бытового мусора, покос растительности) в границах строительной площадки за свой счёт на весь период, в соответствии с Графиком выполнения строительно-монтажных работ/Календарным графиком (Приложение №2 к Контракту).</w:t>
      </w:r>
    </w:p>
    <w:p w14:paraId="0AD3C4AA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21.</w:t>
      </w:r>
      <w:r w:rsidRPr="00952821">
        <w:rPr>
          <w:szCs w:val="24"/>
        </w:rPr>
        <w:t xml:space="preserve"> В случае перепада высот автомобильной дороги и переходно-скоростных полос к объектам сервиса, обеспечить безопасный съезд и выезд (устройство асфальтобетонного пандуса).</w:t>
      </w:r>
    </w:p>
    <w:p w14:paraId="792C7430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22.</w:t>
      </w:r>
      <w:r w:rsidRPr="00952821">
        <w:rPr>
          <w:szCs w:val="24"/>
        </w:rPr>
        <w:t xml:space="preserve"> В случае возникновения происшествия или нештатной ситуации, в течении суток представить письменное донесение (пояснительная записка, схема организации движения в месте производства работ, фотоматериалы, акт обследования дорожных условий в месте совершения ДТП оформленный совместно с сотрудником ГИБДД) в отдел безопасности дорожного движения ГКУ РК «Служба автомобильных дорог Республики Крым».</w:t>
      </w:r>
    </w:p>
    <w:p w14:paraId="39724BC0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23.</w:t>
      </w:r>
      <w:r w:rsidRPr="00952821">
        <w:rPr>
          <w:szCs w:val="24"/>
        </w:rPr>
        <w:t xml:space="preserve"> В случае отсутствия необходимости применения материала полученного путем фрезерования существующего асфальтобетонного покрытия, Подрядчик возвращает стоимость материала в бюджет Российской Федерации или Республики Крым в соответствии с указанной (</w:t>
      </w:r>
      <w:proofErr w:type="spellStart"/>
      <w:r w:rsidRPr="00952821">
        <w:rPr>
          <w:szCs w:val="24"/>
        </w:rPr>
        <w:t>справочно</w:t>
      </w:r>
      <w:proofErr w:type="spellEnd"/>
      <w:r w:rsidRPr="00952821">
        <w:rPr>
          <w:szCs w:val="24"/>
        </w:rPr>
        <w:t>) стоимостью в ведомости объемов и стоимости работ с составлением комиссионного акта о полученном количестве пригодного для повторного использования материала.</w:t>
      </w:r>
    </w:p>
    <w:p w14:paraId="70D0D765" w14:textId="77777777" w:rsidR="0003511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24.</w:t>
      </w:r>
      <w:r w:rsidRPr="00952821">
        <w:rPr>
          <w:szCs w:val="24"/>
        </w:rPr>
        <w:t xml:space="preserve"> Представлять запрашиваемую Заказчиком информацию в сроки, установленные в требованиях, письмах, уведомлениях.</w:t>
      </w:r>
    </w:p>
    <w:p w14:paraId="10CE041A" w14:textId="77777777" w:rsidR="007C635B" w:rsidRPr="0020217A" w:rsidRDefault="007C635B" w:rsidP="007C635B">
      <w:pPr>
        <w:spacing w:after="120"/>
        <w:ind w:left="426"/>
        <w:rPr>
          <w:sz w:val="26"/>
          <w:szCs w:val="26"/>
        </w:rPr>
      </w:pPr>
      <w:r w:rsidRPr="0020217A">
        <w:rPr>
          <w:b/>
          <w:sz w:val="26"/>
          <w:szCs w:val="26"/>
        </w:rPr>
        <w:lastRenderedPageBreak/>
        <w:t>25.</w:t>
      </w:r>
      <w:r w:rsidRPr="0020217A">
        <w:rPr>
          <w:sz w:val="26"/>
          <w:szCs w:val="26"/>
        </w:rPr>
        <w:t xml:space="preserve"> По мере закрытия ежемесячных выполненных объемов строительно-монтажных работ Подрядчик представляет полный комплект исполнительной документации по выполненным работам, подписанный строительным контролем Заказчика и скомплектованный в соответствии с подаваемым Актом выполненных работ (КС-2). Исполнительная документация должна быть представлена в бумажном виде, </w:t>
      </w:r>
      <w:proofErr w:type="spellStart"/>
      <w:r w:rsidRPr="0020217A">
        <w:rPr>
          <w:sz w:val="26"/>
          <w:szCs w:val="26"/>
        </w:rPr>
        <w:t>укомплектованна</w:t>
      </w:r>
      <w:proofErr w:type="spellEnd"/>
      <w:r w:rsidRPr="0020217A">
        <w:rPr>
          <w:sz w:val="26"/>
          <w:szCs w:val="26"/>
        </w:rPr>
        <w:t xml:space="preserve"> в специальные коробки размером 35*35*55см. из плотного картона. Поверх коробки должна быть расположена опись (реестр) содержимого данной коробки, в случае если опись на одном листе, то наклеенная поверх коробки, в случае если опись на нескольких листах, то вложена в файл, приклеенный к коробке с торцевой стороны. С противоположной стороны (другая торцевая сторона коробки) должен быть приклеен информационный лист шрифтом 72 размера, содержащий следующую информацию: год реализации объекта, контрактное наименование объекта, номер и количество КС-2, </w:t>
      </w:r>
      <w:proofErr w:type="spellStart"/>
      <w:r w:rsidRPr="0020217A">
        <w:rPr>
          <w:sz w:val="26"/>
          <w:szCs w:val="26"/>
        </w:rPr>
        <w:t>содержащися</w:t>
      </w:r>
      <w:proofErr w:type="spellEnd"/>
      <w:r w:rsidRPr="0020217A">
        <w:rPr>
          <w:sz w:val="26"/>
          <w:szCs w:val="26"/>
        </w:rPr>
        <w:t xml:space="preserve"> в коробке. Также в обязательном порядке представленному комплекту в бумажном виде должна прилагаться электронная копия на цифровом носителе (</w:t>
      </w:r>
      <w:proofErr w:type="spellStart"/>
      <w:r w:rsidRPr="0020217A">
        <w:rPr>
          <w:sz w:val="26"/>
          <w:szCs w:val="26"/>
          <w:lang w:val="en-US"/>
        </w:rPr>
        <w:t>dvd</w:t>
      </w:r>
      <w:proofErr w:type="spellEnd"/>
      <w:r w:rsidRPr="0020217A">
        <w:rPr>
          <w:sz w:val="26"/>
          <w:szCs w:val="26"/>
        </w:rPr>
        <w:t>/</w:t>
      </w:r>
      <w:proofErr w:type="spellStart"/>
      <w:r w:rsidRPr="0020217A">
        <w:rPr>
          <w:sz w:val="26"/>
          <w:szCs w:val="26"/>
          <w:lang w:val="en-US"/>
        </w:rPr>
        <w:t>sd</w:t>
      </w:r>
      <w:proofErr w:type="spellEnd"/>
      <w:r w:rsidRPr="0020217A">
        <w:rPr>
          <w:sz w:val="26"/>
          <w:szCs w:val="26"/>
        </w:rPr>
        <w:t xml:space="preserve"> диск). Также содержание </w:t>
      </w:r>
      <w:proofErr w:type="spellStart"/>
      <w:r w:rsidRPr="0020217A">
        <w:rPr>
          <w:sz w:val="26"/>
          <w:szCs w:val="26"/>
          <w:lang w:val="en-US"/>
        </w:rPr>
        <w:t>dvd</w:t>
      </w:r>
      <w:proofErr w:type="spellEnd"/>
      <w:r w:rsidRPr="0020217A">
        <w:rPr>
          <w:sz w:val="26"/>
          <w:szCs w:val="26"/>
        </w:rPr>
        <w:t>/</w:t>
      </w:r>
      <w:proofErr w:type="spellStart"/>
      <w:r w:rsidRPr="0020217A">
        <w:rPr>
          <w:sz w:val="26"/>
          <w:szCs w:val="26"/>
          <w:lang w:val="en-US"/>
        </w:rPr>
        <w:t>sd</w:t>
      </w:r>
      <w:proofErr w:type="spellEnd"/>
      <w:r w:rsidRPr="0020217A">
        <w:rPr>
          <w:sz w:val="26"/>
          <w:szCs w:val="26"/>
        </w:rPr>
        <w:t xml:space="preserve"> дисков, прилагаемых к ежемесячному выполнению, дублируется еще одним электронным носителем, прилагаемым к итоговому акту КС-6 по завершению контракта. Данный носитель в формате </w:t>
      </w:r>
      <w:proofErr w:type="spellStart"/>
      <w:r w:rsidRPr="0020217A">
        <w:rPr>
          <w:sz w:val="26"/>
          <w:szCs w:val="26"/>
        </w:rPr>
        <w:t>флеш</w:t>
      </w:r>
      <w:proofErr w:type="spellEnd"/>
      <w:r w:rsidRPr="0020217A">
        <w:rPr>
          <w:sz w:val="26"/>
          <w:szCs w:val="26"/>
        </w:rPr>
        <w:t>-накопителя должен быть обклеен бумагой с номером Контракта.</w:t>
      </w:r>
    </w:p>
    <w:p w14:paraId="4A8018FC" w14:textId="30D55604" w:rsidR="007C635B" w:rsidRPr="005911DA" w:rsidRDefault="007C635B" w:rsidP="007C635B">
      <w:pPr>
        <w:spacing w:after="120"/>
        <w:ind w:left="426"/>
        <w:rPr>
          <w:sz w:val="26"/>
          <w:szCs w:val="26"/>
        </w:rPr>
      </w:pPr>
      <w:r w:rsidRPr="005911DA">
        <w:rPr>
          <w:b/>
          <w:sz w:val="26"/>
          <w:szCs w:val="26"/>
        </w:rPr>
        <w:t>26.</w:t>
      </w:r>
      <w:r w:rsidRPr="005911DA">
        <w:rPr>
          <w:sz w:val="26"/>
          <w:szCs w:val="26"/>
        </w:rPr>
        <w:t xml:space="preserve"> Также Подрядчик своими силами, либо силами специализированной нанятой организацией производит работу по упрощенной паспортизации готового </w:t>
      </w:r>
      <w:r w:rsidR="005911DA">
        <w:rPr>
          <w:sz w:val="26"/>
          <w:szCs w:val="26"/>
        </w:rPr>
        <w:t>объекта</w:t>
      </w:r>
      <w:r w:rsidRPr="005911DA">
        <w:rPr>
          <w:sz w:val="26"/>
          <w:szCs w:val="26"/>
        </w:rPr>
        <w:t>. Паспорт объекта должен содержать основные технические характеристики (</w:t>
      </w:r>
      <w:r w:rsidR="005911DA">
        <w:rPr>
          <w:sz w:val="26"/>
          <w:szCs w:val="26"/>
        </w:rPr>
        <w:t>протяженность, потребляемая мощность, расположение шкафов управления, ведомость координат расположения опор</w:t>
      </w:r>
      <w:r w:rsidRPr="005911DA">
        <w:rPr>
          <w:sz w:val="26"/>
          <w:szCs w:val="26"/>
        </w:rPr>
        <w:t>), схема плана коммуникаций, построенных или перенесенных в процессе реализации Контракта.</w:t>
      </w:r>
    </w:p>
    <w:p w14:paraId="2F4B5696" w14:textId="763A7C80" w:rsidR="007C635B" w:rsidRPr="0020217A" w:rsidRDefault="007C635B" w:rsidP="007C635B">
      <w:pPr>
        <w:spacing w:after="120"/>
        <w:ind w:left="426"/>
        <w:rPr>
          <w:sz w:val="26"/>
          <w:szCs w:val="26"/>
        </w:rPr>
      </w:pPr>
      <w:r w:rsidRPr="005911DA">
        <w:rPr>
          <w:b/>
          <w:sz w:val="26"/>
          <w:szCs w:val="26"/>
        </w:rPr>
        <w:t>27.</w:t>
      </w:r>
      <w:r w:rsidRPr="005911DA">
        <w:rPr>
          <w:sz w:val="26"/>
          <w:szCs w:val="26"/>
        </w:rPr>
        <w:t xml:space="preserve"> </w:t>
      </w:r>
      <w:r w:rsidR="005911DA" w:rsidRPr="005911DA">
        <w:rPr>
          <w:sz w:val="26"/>
          <w:szCs w:val="26"/>
        </w:rPr>
        <w:t>О</w:t>
      </w:r>
      <w:r w:rsidRPr="005911DA">
        <w:rPr>
          <w:sz w:val="26"/>
          <w:szCs w:val="26"/>
        </w:rPr>
        <w:t xml:space="preserve">плата за техническое присоединение к </w:t>
      </w:r>
      <w:proofErr w:type="gramStart"/>
      <w:r w:rsidRPr="005911DA">
        <w:rPr>
          <w:sz w:val="26"/>
          <w:szCs w:val="26"/>
        </w:rPr>
        <w:t>сетям  ГУП</w:t>
      </w:r>
      <w:proofErr w:type="gramEnd"/>
      <w:r w:rsidRPr="005911DA">
        <w:rPr>
          <w:sz w:val="26"/>
          <w:szCs w:val="26"/>
        </w:rPr>
        <w:t xml:space="preserve"> РК «</w:t>
      </w:r>
      <w:proofErr w:type="spellStart"/>
      <w:r w:rsidRPr="005911DA">
        <w:rPr>
          <w:sz w:val="26"/>
          <w:szCs w:val="26"/>
        </w:rPr>
        <w:t>Крымэнерго</w:t>
      </w:r>
      <w:proofErr w:type="spellEnd"/>
      <w:r w:rsidRPr="005911DA">
        <w:rPr>
          <w:sz w:val="26"/>
          <w:szCs w:val="26"/>
        </w:rPr>
        <w:t xml:space="preserve">» производится подрядной организацией в счет непредвиденных расходов (если </w:t>
      </w:r>
      <w:proofErr w:type="spellStart"/>
      <w:r w:rsidRPr="005911DA">
        <w:rPr>
          <w:sz w:val="26"/>
          <w:szCs w:val="26"/>
        </w:rPr>
        <w:t>присоеденение</w:t>
      </w:r>
      <w:proofErr w:type="spellEnd"/>
      <w:r w:rsidRPr="005911DA">
        <w:rPr>
          <w:sz w:val="26"/>
          <w:szCs w:val="26"/>
        </w:rPr>
        <w:t xml:space="preserve"> не </w:t>
      </w:r>
      <w:proofErr w:type="spellStart"/>
      <w:r w:rsidRPr="005911DA">
        <w:rPr>
          <w:sz w:val="26"/>
          <w:szCs w:val="26"/>
        </w:rPr>
        <w:t>предусмотренно</w:t>
      </w:r>
      <w:proofErr w:type="spellEnd"/>
      <w:r w:rsidRPr="005911DA">
        <w:rPr>
          <w:sz w:val="26"/>
          <w:szCs w:val="26"/>
        </w:rPr>
        <w:t xml:space="preserve"> сметой Контракта).</w:t>
      </w:r>
    </w:p>
    <w:p w14:paraId="5F7E83E3" w14:textId="77777777" w:rsidR="007C635B" w:rsidRPr="00952821" w:rsidRDefault="007C635B" w:rsidP="00F70A12">
      <w:pPr>
        <w:pStyle w:val="a3"/>
        <w:ind w:left="426"/>
        <w:jc w:val="both"/>
        <w:rPr>
          <w:szCs w:val="24"/>
        </w:rPr>
      </w:pPr>
    </w:p>
    <w:p w14:paraId="16E424F2" w14:textId="77777777" w:rsidR="00035111" w:rsidRPr="00952821" w:rsidRDefault="00035111" w:rsidP="00F70A12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Cs w:val="24"/>
        </w:rPr>
      </w:pPr>
      <w:r w:rsidRPr="00952821">
        <w:rPr>
          <w:b/>
          <w:szCs w:val="24"/>
        </w:rPr>
        <w:t>Гарантии качества.</w:t>
      </w:r>
    </w:p>
    <w:p w14:paraId="496A1714" w14:textId="77777777" w:rsidR="00035111" w:rsidRPr="00952821" w:rsidRDefault="00035111" w:rsidP="00F70A12">
      <w:pPr>
        <w:pStyle w:val="a3"/>
        <w:spacing w:after="0"/>
        <w:ind w:left="426"/>
        <w:jc w:val="both"/>
        <w:rPr>
          <w:szCs w:val="24"/>
        </w:rPr>
      </w:pPr>
      <w:r w:rsidRPr="00952821">
        <w:rPr>
          <w:szCs w:val="24"/>
        </w:rPr>
        <w:tab/>
        <w:t>Гарантии качества распространяются на все конструктивные элементы и работы, выполненные Подрядчиком и субподрядчиками.</w:t>
      </w:r>
    </w:p>
    <w:p w14:paraId="060438D4" w14:textId="415ABB95" w:rsidR="00035111" w:rsidRPr="00952821" w:rsidRDefault="00035111" w:rsidP="00F70A12">
      <w:pPr>
        <w:pStyle w:val="a3"/>
        <w:spacing w:after="0"/>
        <w:ind w:left="426"/>
        <w:jc w:val="both"/>
        <w:rPr>
          <w:szCs w:val="24"/>
        </w:rPr>
      </w:pPr>
      <w:r w:rsidRPr="00952821">
        <w:rPr>
          <w:szCs w:val="24"/>
        </w:rPr>
        <w:tab/>
        <w:t>Срок предоставления гарантий качества работ устанавливается гарантийным паспортом (Приложение №</w:t>
      </w:r>
      <w:r w:rsidR="002D455B" w:rsidRPr="00952821">
        <w:rPr>
          <w:szCs w:val="24"/>
        </w:rPr>
        <w:t>5</w:t>
      </w:r>
      <w:r w:rsidRPr="00952821">
        <w:rPr>
          <w:szCs w:val="24"/>
        </w:rPr>
        <w:t xml:space="preserve"> к Контракту) с момента подписания Акта приемочной комиссии законченного объекта</w:t>
      </w:r>
      <w:r w:rsidR="001D54A0" w:rsidRPr="00952821">
        <w:rPr>
          <w:szCs w:val="24"/>
        </w:rPr>
        <w:t>.</w:t>
      </w:r>
    </w:p>
    <w:p w14:paraId="6B04D955" w14:textId="77777777" w:rsidR="00035111" w:rsidRPr="00952821" w:rsidRDefault="00035111" w:rsidP="00F70A12">
      <w:pPr>
        <w:pStyle w:val="a3"/>
        <w:spacing w:after="0"/>
        <w:ind w:left="426"/>
        <w:jc w:val="both"/>
        <w:rPr>
          <w:szCs w:val="24"/>
        </w:rPr>
      </w:pPr>
      <w:r w:rsidRPr="00952821">
        <w:rPr>
          <w:szCs w:val="24"/>
        </w:rPr>
        <w:tab/>
        <w:t>Если в период выполнения строительно-монтажных работ или гарантийной эксплуатации объекта обнаружатся дефекты, то Подрядчик обязан их устранить за свой счет и в согласованные в установленном порядке сроки. Для участия в составлении акта комиссионного обследования, фиксирующего дефекты, согласования порядка и сроков их устранения, Подрядчик, по доверенности, обязан направить своего уполномоченного представителя в срок, указанный в извещении Заказчика.</w:t>
      </w:r>
    </w:p>
    <w:p w14:paraId="48534D83" w14:textId="7CF4D0A3" w:rsidR="003F5844" w:rsidRDefault="00035111" w:rsidP="00F43C19">
      <w:pPr>
        <w:pStyle w:val="a3"/>
        <w:spacing w:after="0"/>
        <w:ind w:left="426"/>
        <w:jc w:val="both"/>
        <w:rPr>
          <w:szCs w:val="24"/>
        </w:rPr>
      </w:pPr>
      <w:r w:rsidRPr="00952821">
        <w:rPr>
          <w:szCs w:val="24"/>
        </w:rPr>
        <w:tab/>
        <w:t xml:space="preserve">При отказе Подрядчика от составления или согласования акта обнаруженных дефектов, замечаний, нарушений, Заказчик составляет акт в одностороннем порядке или с участием строительного контроля (если имеется) и </w:t>
      </w:r>
      <w:proofErr w:type="spellStart"/>
      <w:r w:rsidRPr="00952821">
        <w:rPr>
          <w:szCs w:val="24"/>
        </w:rPr>
        <w:t>напраляет</w:t>
      </w:r>
      <w:proofErr w:type="spellEnd"/>
      <w:r w:rsidRPr="00952821">
        <w:rPr>
          <w:szCs w:val="24"/>
        </w:rPr>
        <w:t xml:space="preserve"> требованием на Подрядчика.</w:t>
      </w:r>
    </w:p>
    <w:p w14:paraId="56F508E1" w14:textId="77777777" w:rsidR="00CF2616" w:rsidRPr="00952821" w:rsidRDefault="00CF2616" w:rsidP="00F43C19">
      <w:pPr>
        <w:pStyle w:val="a3"/>
        <w:spacing w:after="0"/>
        <w:ind w:left="426"/>
        <w:jc w:val="both"/>
        <w:rPr>
          <w:szCs w:val="24"/>
        </w:rPr>
      </w:pPr>
    </w:p>
    <w:tbl>
      <w:tblPr>
        <w:tblpPr w:leftFromText="180" w:rightFromText="180" w:vertAnchor="text" w:horzAnchor="margin" w:tblpXSpec="right" w:tblpY="546"/>
        <w:tblOverlap w:val="never"/>
        <w:tblW w:w="9634" w:type="dxa"/>
        <w:tblLook w:val="04A0" w:firstRow="1" w:lastRow="0" w:firstColumn="1" w:lastColumn="0" w:noHBand="0" w:noVBand="1"/>
      </w:tblPr>
      <w:tblGrid>
        <w:gridCol w:w="4536"/>
        <w:gridCol w:w="5098"/>
      </w:tblGrid>
      <w:tr w:rsidR="003F5844" w:rsidRPr="00952821" w14:paraId="2048C3BE" w14:textId="77777777" w:rsidTr="003F5844">
        <w:tc>
          <w:tcPr>
            <w:tcW w:w="4536" w:type="dxa"/>
            <w:hideMark/>
          </w:tcPr>
          <w:p w14:paraId="415AED37" w14:textId="77777777" w:rsidR="003F5844" w:rsidRPr="00871AC1" w:rsidRDefault="003F5844">
            <w:pPr>
              <w:pStyle w:val="1"/>
              <w:ind w:left="35" w:right="176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71AC1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Заказчик:</w:t>
            </w:r>
          </w:p>
          <w:p w14:paraId="584B2C66" w14:textId="1A7ED0CB" w:rsidR="003F5844" w:rsidRPr="00871AC1" w:rsidRDefault="003F5844">
            <w:pPr>
              <w:pStyle w:val="1"/>
              <w:ind w:left="35" w:right="176"/>
              <w:rPr>
                <w:rFonts w:ascii="Times New Roman" w:hAnsi="Times New Roman" w:cs="Times New Roman"/>
                <w:sz w:val="24"/>
                <w:szCs w:val="24"/>
              </w:rPr>
            </w:pPr>
            <w:r w:rsidRPr="00871AC1">
              <w:rPr>
                <w:rFonts w:ascii="Times New Roman" w:hAnsi="Times New Roman" w:cs="Times New Roman"/>
                <w:sz w:val="24"/>
                <w:szCs w:val="24"/>
              </w:rPr>
              <w:t xml:space="preserve">ГКУ РК «Служба автомобильных </w:t>
            </w:r>
            <w:proofErr w:type="gramStart"/>
            <w:r w:rsidRPr="00871AC1">
              <w:rPr>
                <w:rFonts w:ascii="Times New Roman" w:hAnsi="Times New Roman" w:cs="Times New Roman"/>
                <w:sz w:val="24"/>
                <w:szCs w:val="24"/>
              </w:rPr>
              <w:t xml:space="preserve">дорог </w:t>
            </w:r>
            <w:r w:rsidR="00871AC1" w:rsidRPr="00871AC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71AC1">
              <w:rPr>
                <w:rFonts w:ascii="Times New Roman" w:hAnsi="Times New Roman" w:cs="Times New Roman"/>
                <w:sz w:val="24"/>
                <w:szCs w:val="24"/>
              </w:rPr>
              <w:t>Республики</w:t>
            </w:r>
            <w:proofErr w:type="gramEnd"/>
            <w:r w:rsidRPr="00871AC1">
              <w:rPr>
                <w:rFonts w:ascii="Times New Roman" w:hAnsi="Times New Roman" w:cs="Times New Roman"/>
                <w:sz w:val="24"/>
                <w:szCs w:val="24"/>
              </w:rPr>
              <w:t xml:space="preserve"> Крым»</w:t>
            </w:r>
          </w:p>
        </w:tc>
        <w:tc>
          <w:tcPr>
            <w:tcW w:w="5098" w:type="dxa"/>
            <w:hideMark/>
          </w:tcPr>
          <w:p w14:paraId="56F32197" w14:textId="0E1CCEEB" w:rsidR="003F5844" w:rsidRPr="00871AC1" w:rsidRDefault="003F5844">
            <w:pPr>
              <w:ind w:left="35"/>
            </w:pPr>
            <w:r w:rsidRPr="00871AC1">
              <w:rPr>
                <w:b/>
              </w:rPr>
              <w:t>Подрядчик:</w:t>
            </w:r>
            <w:r w:rsidRPr="00871AC1">
              <w:t xml:space="preserve"> </w:t>
            </w:r>
          </w:p>
          <w:p w14:paraId="023AD8AE" w14:textId="7417D5E6" w:rsidR="00871AC1" w:rsidRPr="00871AC1" w:rsidRDefault="00871AC1">
            <w:pPr>
              <w:ind w:left="35"/>
            </w:pPr>
          </w:p>
          <w:p w14:paraId="485C8435" w14:textId="07229AAC" w:rsidR="003F5844" w:rsidRPr="00871AC1" w:rsidRDefault="003F5844">
            <w:pPr>
              <w:pStyle w:val="af"/>
              <w:spacing w:before="0" w:beforeAutospacing="0" w:after="0" w:afterAutospacing="0"/>
              <w:ind w:left="35"/>
            </w:pPr>
          </w:p>
        </w:tc>
      </w:tr>
      <w:tr w:rsidR="003F5844" w:rsidRPr="00952821" w14:paraId="3A2723A4" w14:textId="77777777" w:rsidTr="003F5844">
        <w:tc>
          <w:tcPr>
            <w:tcW w:w="4536" w:type="dxa"/>
          </w:tcPr>
          <w:p w14:paraId="228A0560" w14:textId="77777777" w:rsidR="003F5844" w:rsidRPr="00871AC1" w:rsidRDefault="003F5844">
            <w:pPr>
              <w:pStyle w:val="1"/>
              <w:ind w:left="35" w:right="176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98" w:type="dxa"/>
          </w:tcPr>
          <w:p w14:paraId="23FCF3F1" w14:textId="77777777" w:rsidR="003F5844" w:rsidRPr="00871AC1" w:rsidRDefault="003F5844">
            <w:pPr>
              <w:ind w:left="35"/>
              <w:rPr>
                <w:b/>
              </w:rPr>
            </w:pPr>
          </w:p>
        </w:tc>
      </w:tr>
      <w:tr w:rsidR="003F5844" w:rsidRPr="00952821" w14:paraId="15713D6A" w14:textId="77777777" w:rsidTr="003F5844">
        <w:tc>
          <w:tcPr>
            <w:tcW w:w="4536" w:type="dxa"/>
          </w:tcPr>
          <w:p w14:paraId="0A8F222C" w14:textId="726A7F5F" w:rsidR="003F5844" w:rsidRPr="00871AC1" w:rsidRDefault="00871AC1">
            <w:pPr>
              <w:ind w:left="37"/>
              <w:rPr>
                <w:color w:val="000000"/>
              </w:rPr>
            </w:pPr>
            <w:r w:rsidRPr="00871AC1">
              <w:rPr>
                <w:color w:val="000000"/>
              </w:rPr>
              <w:t>Главный инженер</w:t>
            </w:r>
          </w:p>
          <w:p w14:paraId="301EB26D" w14:textId="77777777" w:rsidR="003F5844" w:rsidRPr="00871AC1" w:rsidRDefault="003F5844">
            <w:pPr>
              <w:ind w:left="37"/>
              <w:rPr>
                <w:color w:val="000000"/>
              </w:rPr>
            </w:pPr>
          </w:p>
          <w:p w14:paraId="24AFBB2B" w14:textId="77777777" w:rsidR="003F5844" w:rsidRPr="00871AC1" w:rsidRDefault="003F5844">
            <w:pPr>
              <w:ind w:left="37"/>
              <w:rPr>
                <w:bCs/>
                <w:color w:val="000000"/>
              </w:rPr>
            </w:pPr>
          </w:p>
          <w:p w14:paraId="04AC239C" w14:textId="19B7AB92" w:rsidR="003F5844" w:rsidRPr="00871AC1" w:rsidRDefault="003F5844">
            <w:pPr>
              <w:ind w:left="37"/>
              <w:rPr>
                <w:bCs/>
                <w:color w:val="000000"/>
              </w:rPr>
            </w:pPr>
            <w:r w:rsidRPr="00871AC1">
              <w:rPr>
                <w:bCs/>
                <w:color w:val="000000"/>
              </w:rPr>
              <w:t xml:space="preserve">____________ </w:t>
            </w:r>
            <w:r w:rsidR="002D455B" w:rsidRPr="00871AC1">
              <w:rPr>
                <w:bCs/>
                <w:color w:val="000000"/>
              </w:rPr>
              <w:t>В</w:t>
            </w:r>
            <w:r w:rsidRPr="00871AC1">
              <w:rPr>
                <w:bCs/>
                <w:color w:val="000000"/>
              </w:rPr>
              <w:t>.</w:t>
            </w:r>
            <w:r w:rsidR="002D455B" w:rsidRPr="00871AC1">
              <w:rPr>
                <w:bCs/>
                <w:color w:val="000000"/>
              </w:rPr>
              <w:t>В</w:t>
            </w:r>
            <w:r w:rsidRPr="00871AC1">
              <w:rPr>
                <w:bCs/>
                <w:color w:val="000000"/>
              </w:rPr>
              <w:t xml:space="preserve">. </w:t>
            </w:r>
            <w:r w:rsidR="002D455B" w:rsidRPr="00871AC1">
              <w:rPr>
                <w:bCs/>
                <w:color w:val="000000"/>
              </w:rPr>
              <w:t>Сомов</w:t>
            </w:r>
          </w:p>
          <w:p w14:paraId="5ADED9FB" w14:textId="77777777" w:rsidR="003F5844" w:rsidRPr="00871AC1" w:rsidRDefault="003F5844">
            <w:pPr>
              <w:pStyle w:val="1"/>
              <w:ind w:left="35" w:right="176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71AC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МП</w:t>
            </w:r>
          </w:p>
        </w:tc>
        <w:tc>
          <w:tcPr>
            <w:tcW w:w="5098" w:type="dxa"/>
          </w:tcPr>
          <w:p w14:paraId="448D0210" w14:textId="2DCAA1AD" w:rsidR="003F5844" w:rsidRPr="00871AC1" w:rsidRDefault="003F5844">
            <w:pPr>
              <w:autoSpaceDE w:val="0"/>
              <w:autoSpaceDN w:val="0"/>
              <w:adjustRightInd w:val="0"/>
              <w:snapToGrid w:val="0"/>
              <w:ind w:left="37"/>
              <w:jc w:val="both"/>
            </w:pPr>
          </w:p>
          <w:p w14:paraId="52498784" w14:textId="77777777" w:rsidR="00871AC1" w:rsidRPr="00871AC1" w:rsidRDefault="00871AC1">
            <w:pPr>
              <w:autoSpaceDE w:val="0"/>
              <w:autoSpaceDN w:val="0"/>
              <w:adjustRightInd w:val="0"/>
              <w:snapToGrid w:val="0"/>
              <w:ind w:left="37"/>
              <w:jc w:val="both"/>
            </w:pPr>
          </w:p>
          <w:p w14:paraId="7094EB7D" w14:textId="77777777" w:rsidR="003F5844" w:rsidRPr="00871AC1" w:rsidRDefault="003F5844">
            <w:pPr>
              <w:autoSpaceDE w:val="0"/>
              <w:autoSpaceDN w:val="0"/>
              <w:adjustRightInd w:val="0"/>
              <w:snapToGrid w:val="0"/>
              <w:ind w:left="37"/>
              <w:jc w:val="both"/>
            </w:pPr>
          </w:p>
          <w:p w14:paraId="4005D1D9" w14:textId="77777777" w:rsidR="00057FB3" w:rsidRDefault="003F5844" w:rsidP="00057FB3">
            <w:pPr>
              <w:autoSpaceDE w:val="0"/>
              <w:autoSpaceDN w:val="0"/>
              <w:adjustRightInd w:val="0"/>
              <w:snapToGrid w:val="0"/>
              <w:ind w:left="37"/>
              <w:jc w:val="both"/>
              <w:rPr>
                <w:lang w:eastAsia="ar-SA"/>
              </w:rPr>
            </w:pPr>
            <w:r w:rsidRPr="00871AC1">
              <w:rPr>
                <w:lang w:eastAsia="ar-SA"/>
              </w:rPr>
              <w:t xml:space="preserve">_____________ </w:t>
            </w:r>
            <w:r w:rsidR="00871AC1" w:rsidRPr="00871AC1">
              <w:rPr>
                <w:lang w:eastAsia="ar-SA"/>
              </w:rPr>
              <w:t xml:space="preserve"> </w:t>
            </w:r>
          </w:p>
          <w:p w14:paraId="53B9AEBC" w14:textId="621E5092" w:rsidR="003F5844" w:rsidRPr="00871AC1" w:rsidRDefault="003F5844" w:rsidP="00057FB3">
            <w:pPr>
              <w:autoSpaceDE w:val="0"/>
              <w:autoSpaceDN w:val="0"/>
              <w:adjustRightInd w:val="0"/>
              <w:snapToGrid w:val="0"/>
              <w:ind w:left="37"/>
              <w:jc w:val="both"/>
              <w:rPr>
                <w:b/>
              </w:rPr>
            </w:pPr>
            <w:r w:rsidRPr="00871AC1">
              <w:rPr>
                <w:lang w:eastAsia="ar-SA"/>
              </w:rPr>
              <w:t>МП</w:t>
            </w:r>
          </w:p>
        </w:tc>
      </w:tr>
    </w:tbl>
    <w:p w14:paraId="03FF368D" w14:textId="77777777" w:rsidR="003F5844" w:rsidRPr="00DB4292" w:rsidRDefault="003F5844" w:rsidP="00F70A12">
      <w:pPr>
        <w:jc w:val="both"/>
        <w:rPr>
          <w:sz w:val="26"/>
          <w:szCs w:val="26"/>
        </w:rPr>
      </w:pPr>
    </w:p>
    <w:sectPr w:rsidR="003F5844" w:rsidRPr="00DB4292" w:rsidSect="00F43C19">
      <w:headerReference w:type="default" r:id="rId8"/>
      <w:footerReference w:type="default" r:id="rId9"/>
      <w:pgSz w:w="11906" w:h="16838"/>
      <w:pgMar w:top="709" w:right="851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64BBBC5" w14:textId="77777777" w:rsidR="00036A28" w:rsidRDefault="00036A28" w:rsidP="00C67861">
      <w:r>
        <w:separator/>
      </w:r>
    </w:p>
  </w:endnote>
  <w:endnote w:type="continuationSeparator" w:id="0">
    <w:p w14:paraId="71F1EB08" w14:textId="77777777" w:rsidR="00036A28" w:rsidRDefault="00036A28" w:rsidP="00C678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ntiqua">
    <w:altName w:val="Courier New"/>
    <w:panose1 w:val="00000000000000000000"/>
    <w:charset w:val="00"/>
    <w:family w:val="roman"/>
    <w:notTrueType/>
    <w:pitch w:val="default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794207214"/>
      <w:docPartObj>
        <w:docPartGallery w:val="Page Numbers (Bottom of Page)"/>
        <w:docPartUnique/>
      </w:docPartObj>
    </w:sdtPr>
    <w:sdtEndPr/>
    <w:sdtContent>
      <w:p w14:paraId="248EA6A8" w14:textId="795458FE" w:rsidR="00BF323F" w:rsidRDefault="00BF323F">
        <w:pPr>
          <w:pStyle w:val="ad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B2534">
          <w:rPr>
            <w:noProof/>
          </w:rPr>
          <w:t>2</w:t>
        </w:r>
        <w:r>
          <w:fldChar w:fldCharType="end"/>
        </w:r>
      </w:p>
    </w:sdtContent>
  </w:sdt>
  <w:p w14:paraId="312C1BDC" w14:textId="77777777" w:rsidR="00BF323F" w:rsidRDefault="00BF323F">
    <w:pPr>
      <w:pStyle w:val="a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F3D1721" w14:textId="77777777" w:rsidR="00036A28" w:rsidRDefault="00036A28" w:rsidP="00C67861">
      <w:r>
        <w:separator/>
      </w:r>
    </w:p>
  </w:footnote>
  <w:footnote w:type="continuationSeparator" w:id="0">
    <w:p w14:paraId="2143E755" w14:textId="77777777" w:rsidR="00036A28" w:rsidRDefault="00036A28" w:rsidP="00C6786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B342D2B" w14:textId="2A3E98EB" w:rsidR="00C67861" w:rsidRPr="001C4BED" w:rsidRDefault="00C67861" w:rsidP="00C67861">
    <w:pPr>
      <w:pStyle w:val="ab"/>
      <w:jc w:val="right"/>
      <w:rPr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764920"/>
    <w:multiLevelType w:val="hybridMultilevel"/>
    <w:tmpl w:val="0A4A0EC8"/>
    <w:lvl w:ilvl="0" w:tplc="696A95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B204EDD"/>
    <w:multiLevelType w:val="hybridMultilevel"/>
    <w:tmpl w:val="86004968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" w15:restartNumberingAfterBreak="0">
    <w:nsid w:val="2EA81D87"/>
    <w:multiLevelType w:val="hybridMultilevel"/>
    <w:tmpl w:val="B5FE79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03B6B72"/>
    <w:multiLevelType w:val="hybridMultilevel"/>
    <w:tmpl w:val="54CEB5FA"/>
    <w:lvl w:ilvl="0" w:tplc="928211D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4AC15F6"/>
    <w:multiLevelType w:val="hybridMultilevel"/>
    <w:tmpl w:val="964A34CC"/>
    <w:lvl w:ilvl="0" w:tplc="A92EDE3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BE16C62"/>
    <w:multiLevelType w:val="multilevel"/>
    <w:tmpl w:val="17D0F50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2"/>
      <w:numFmt w:val="decimal"/>
      <w:isLgl/>
      <w:lvlText w:val="%1.%2"/>
      <w:lvlJc w:val="left"/>
      <w:pPr>
        <w:ind w:left="1125" w:hanging="49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6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25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15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42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05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2160"/>
      </w:pPr>
      <w:rPr>
        <w:rFonts w:hint="default"/>
      </w:rPr>
    </w:lvl>
  </w:abstractNum>
  <w:abstractNum w:abstractNumId="6" w15:restartNumberingAfterBreak="0">
    <w:nsid w:val="7C407D60"/>
    <w:multiLevelType w:val="hybridMultilevel"/>
    <w:tmpl w:val="86EA36AC"/>
    <w:lvl w:ilvl="0" w:tplc="7D22143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2"/>
  </w:num>
  <w:num w:numId="2">
    <w:abstractNumId w:val="5"/>
  </w:num>
  <w:num w:numId="3">
    <w:abstractNumId w:val="4"/>
  </w:num>
  <w:num w:numId="4">
    <w:abstractNumId w:val="0"/>
  </w:num>
  <w:num w:numId="5">
    <w:abstractNumId w:val="3"/>
  </w:num>
  <w:num w:numId="6">
    <w:abstractNumId w:val="1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8"/>
  <w:hideSpellingErrors/>
  <w:hideGrammaticalError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F04C9"/>
    <w:rsid w:val="000008FA"/>
    <w:rsid w:val="00002251"/>
    <w:rsid w:val="00014C1D"/>
    <w:rsid w:val="00021720"/>
    <w:rsid w:val="00024146"/>
    <w:rsid w:val="00026111"/>
    <w:rsid w:val="00035111"/>
    <w:rsid w:val="00036A28"/>
    <w:rsid w:val="00054B04"/>
    <w:rsid w:val="00057FB3"/>
    <w:rsid w:val="0006099B"/>
    <w:rsid w:val="000A1D30"/>
    <w:rsid w:val="000A4ECA"/>
    <w:rsid w:val="000B1459"/>
    <w:rsid w:val="000B351E"/>
    <w:rsid w:val="000C2D60"/>
    <w:rsid w:val="000C2E9E"/>
    <w:rsid w:val="000C72E7"/>
    <w:rsid w:val="000D00C2"/>
    <w:rsid w:val="000E5F29"/>
    <w:rsid w:val="00103857"/>
    <w:rsid w:val="00104882"/>
    <w:rsid w:val="00106AFF"/>
    <w:rsid w:val="0014726D"/>
    <w:rsid w:val="001550F8"/>
    <w:rsid w:val="00171304"/>
    <w:rsid w:val="00173096"/>
    <w:rsid w:val="00174D84"/>
    <w:rsid w:val="0018659C"/>
    <w:rsid w:val="00195DB2"/>
    <w:rsid w:val="001C4BED"/>
    <w:rsid w:val="001C7D1E"/>
    <w:rsid w:val="001D54A0"/>
    <w:rsid w:val="001F09BF"/>
    <w:rsid w:val="001F0BEE"/>
    <w:rsid w:val="001F4EC9"/>
    <w:rsid w:val="001F5B77"/>
    <w:rsid w:val="00201996"/>
    <w:rsid w:val="0024590C"/>
    <w:rsid w:val="00247214"/>
    <w:rsid w:val="00255418"/>
    <w:rsid w:val="00277173"/>
    <w:rsid w:val="002D03B3"/>
    <w:rsid w:val="002D455B"/>
    <w:rsid w:val="002D5736"/>
    <w:rsid w:val="002E0542"/>
    <w:rsid w:val="002E25E7"/>
    <w:rsid w:val="002F5666"/>
    <w:rsid w:val="00321BCC"/>
    <w:rsid w:val="003322E9"/>
    <w:rsid w:val="003627F5"/>
    <w:rsid w:val="00391AEE"/>
    <w:rsid w:val="003B51CF"/>
    <w:rsid w:val="003C6A31"/>
    <w:rsid w:val="003C6E7B"/>
    <w:rsid w:val="003D0EA9"/>
    <w:rsid w:val="003D7AB1"/>
    <w:rsid w:val="003E0741"/>
    <w:rsid w:val="003E7185"/>
    <w:rsid w:val="003F5844"/>
    <w:rsid w:val="0040078C"/>
    <w:rsid w:val="00400BBE"/>
    <w:rsid w:val="00404516"/>
    <w:rsid w:val="00411352"/>
    <w:rsid w:val="00420B48"/>
    <w:rsid w:val="00421EAF"/>
    <w:rsid w:val="00447159"/>
    <w:rsid w:val="00450875"/>
    <w:rsid w:val="004640FD"/>
    <w:rsid w:val="004704A9"/>
    <w:rsid w:val="00485ABC"/>
    <w:rsid w:val="00497A4E"/>
    <w:rsid w:val="004B3930"/>
    <w:rsid w:val="004B396B"/>
    <w:rsid w:val="004B753F"/>
    <w:rsid w:val="004C1715"/>
    <w:rsid w:val="004C597D"/>
    <w:rsid w:val="004D160F"/>
    <w:rsid w:val="00510945"/>
    <w:rsid w:val="00520716"/>
    <w:rsid w:val="005273A4"/>
    <w:rsid w:val="00551716"/>
    <w:rsid w:val="00551A50"/>
    <w:rsid w:val="00554FB1"/>
    <w:rsid w:val="00565218"/>
    <w:rsid w:val="00577721"/>
    <w:rsid w:val="00587C63"/>
    <w:rsid w:val="00590FC6"/>
    <w:rsid w:val="005911DA"/>
    <w:rsid w:val="0059735E"/>
    <w:rsid w:val="005D3D9F"/>
    <w:rsid w:val="005E1CAC"/>
    <w:rsid w:val="005F14DD"/>
    <w:rsid w:val="006014CD"/>
    <w:rsid w:val="0060292F"/>
    <w:rsid w:val="00611A2B"/>
    <w:rsid w:val="0062119D"/>
    <w:rsid w:val="00631D23"/>
    <w:rsid w:val="00657C41"/>
    <w:rsid w:val="00671D70"/>
    <w:rsid w:val="0067226C"/>
    <w:rsid w:val="0067542B"/>
    <w:rsid w:val="00677EBE"/>
    <w:rsid w:val="00681E95"/>
    <w:rsid w:val="0068369C"/>
    <w:rsid w:val="0069328E"/>
    <w:rsid w:val="006A0692"/>
    <w:rsid w:val="006A59C3"/>
    <w:rsid w:val="006C37A5"/>
    <w:rsid w:val="006D5460"/>
    <w:rsid w:val="006E37A7"/>
    <w:rsid w:val="006F4959"/>
    <w:rsid w:val="006F6519"/>
    <w:rsid w:val="00711D41"/>
    <w:rsid w:val="00725ED9"/>
    <w:rsid w:val="00726AFD"/>
    <w:rsid w:val="00731645"/>
    <w:rsid w:val="00733D84"/>
    <w:rsid w:val="007725D3"/>
    <w:rsid w:val="0078272B"/>
    <w:rsid w:val="007829FE"/>
    <w:rsid w:val="00787036"/>
    <w:rsid w:val="007A6ED1"/>
    <w:rsid w:val="007B4FC4"/>
    <w:rsid w:val="007B77BB"/>
    <w:rsid w:val="007C635B"/>
    <w:rsid w:val="007C67FC"/>
    <w:rsid w:val="007D1D9D"/>
    <w:rsid w:val="008008FF"/>
    <w:rsid w:val="0084291E"/>
    <w:rsid w:val="00871AC1"/>
    <w:rsid w:val="008A1C19"/>
    <w:rsid w:val="008A37DC"/>
    <w:rsid w:val="008A68EE"/>
    <w:rsid w:val="008C3572"/>
    <w:rsid w:val="008C4916"/>
    <w:rsid w:val="008E02CF"/>
    <w:rsid w:val="008E6914"/>
    <w:rsid w:val="008F2B7A"/>
    <w:rsid w:val="0090155F"/>
    <w:rsid w:val="00946F9A"/>
    <w:rsid w:val="00952821"/>
    <w:rsid w:val="00960D80"/>
    <w:rsid w:val="00983E64"/>
    <w:rsid w:val="00987E0E"/>
    <w:rsid w:val="00994E2C"/>
    <w:rsid w:val="009F1B5B"/>
    <w:rsid w:val="00A01B43"/>
    <w:rsid w:val="00A12370"/>
    <w:rsid w:val="00A13ED7"/>
    <w:rsid w:val="00A21D18"/>
    <w:rsid w:val="00A21F2F"/>
    <w:rsid w:val="00A228FA"/>
    <w:rsid w:val="00A400EA"/>
    <w:rsid w:val="00A607DB"/>
    <w:rsid w:val="00A702B9"/>
    <w:rsid w:val="00A826A3"/>
    <w:rsid w:val="00A85BF7"/>
    <w:rsid w:val="00A86D8F"/>
    <w:rsid w:val="00AA449D"/>
    <w:rsid w:val="00AA53C0"/>
    <w:rsid w:val="00AA60C2"/>
    <w:rsid w:val="00AA78F3"/>
    <w:rsid w:val="00AB5DE6"/>
    <w:rsid w:val="00AD0C5C"/>
    <w:rsid w:val="00AF05F2"/>
    <w:rsid w:val="00AF488F"/>
    <w:rsid w:val="00B069A9"/>
    <w:rsid w:val="00B07D47"/>
    <w:rsid w:val="00B121D9"/>
    <w:rsid w:val="00B16A6F"/>
    <w:rsid w:val="00B24BC3"/>
    <w:rsid w:val="00B34C6E"/>
    <w:rsid w:val="00B45AF7"/>
    <w:rsid w:val="00B46F8E"/>
    <w:rsid w:val="00B47F29"/>
    <w:rsid w:val="00B51656"/>
    <w:rsid w:val="00B73D13"/>
    <w:rsid w:val="00B877B4"/>
    <w:rsid w:val="00B90F23"/>
    <w:rsid w:val="00BA7494"/>
    <w:rsid w:val="00BB0DEF"/>
    <w:rsid w:val="00BC1E49"/>
    <w:rsid w:val="00BC504B"/>
    <w:rsid w:val="00BE0E05"/>
    <w:rsid w:val="00BE489F"/>
    <w:rsid w:val="00BE56C1"/>
    <w:rsid w:val="00BF323F"/>
    <w:rsid w:val="00BF5222"/>
    <w:rsid w:val="00C06A38"/>
    <w:rsid w:val="00C10E34"/>
    <w:rsid w:val="00C353B2"/>
    <w:rsid w:val="00C45FC4"/>
    <w:rsid w:val="00C509E1"/>
    <w:rsid w:val="00C535E3"/>
    <w:rsid w:val="00C55C90"/>
    <w:rsid w:val="00C57F48"/>
    <w:rsid w:val="00C65050"/>
    <w:rsid w:val="00C67861"/>
    <w:rsid w:val="00C86372"/>
    <w:rsid w:val="00C87C11"/>
    <w:rsid w:val="00C9020C"/>
    <w:rsid w:val="00CA419E"/>
    <w:rsid w:val="00CB57E4"/>
    <w:rsid w:val="00CB630D"/>
    <w:rsid w:val="00CC1237"/>
    <w:rsid w:val="00CC4540"/>
    <w:rsid w:val="00CD2309"/>
    <w:rsid w:val="00CF04C9"/>
    <w:rsid w:val="00CF2616"/>
    <w:rsid w:val="00CF491A"/>
    <w:rsid w:val="00D07D79"/>
    <w:rsid w:val="00D22C24"/>
    <w:rsid w:val="00D24FE9"/>
    <w:rsid w:val="00D36759"/>
    <w:rsid w:val="00D43060"/>
    <w:rsid w:val="00D936A1"/>
    <w:rsid w:val="00DA06F1"/>
    <w:rsid w:val="00DA2390"/>
    <w:rsid w:val="00DB3239"/>
    <w:rsid w:val="00DB4292"/>
    <w:rsid w:val="00DC50ED"/>
    <w:rsid w:val="00DE76F5"/>
    <w:rsid w:val="00DF09C2"/>
    <w:rsid w:val="00DF5431"/>
    <w:rsid w:val="00E17AB7"/>
    <w:rsid w:val="00E25113"/>
    <w:rsid w:val="00E4360B"/>
    <w:rsid w:val="00E5139C"/>
    <w:rsid w:val="00E63952"/>
    <w:rsid w:val="00E6702E"/>
    <w:rsid w:val="00E70CEA"/>
    <w:rsid w:val="00E92E66"/>
    <w:rsid w:val="00E97DAC"/>
    <w:rsid w:val="00EA794C"/>
    <w:rsid w:val="00EB0199"/>
    <w:rsid w:val="00EB01FC"/>
    <w:rsid w:val="00EC2821"/>
    <w:rsid w:val="00EC35EA"/>
    <w:rsid w:val="00ED7D4B"/>
    <w:rsid w:val="00ED7FF2"/>
    <w:rsid w:val="00EE0332"/>
    <w:rsid w:val="00EE5388"/>
    <w:rsid w:val="00EE6D17"/>
    <w:rsid w:val="00EF0500"/>
    <w:rsid w:val="00EF5916"/>
    <w:rsid w:val="00F17C76"/>
    <w:rsid w:val="00F21620"/>
    <w:rsid w:val="00F22251"/>
    <w:rsid w:val="00F30113"/>
    <w:rsid w:val="00F32D43"/>
    <w:rsid w:val="00F4353B"/>
    <w:rsid w:val="00F43C19"/>
    <w:rsid w:val="00F6466F"/>
    <w:rsid w:val="00F6701C"/>
    <w:rsid w:val="00F70A12"/>
    <w:rsid w:val="00F875C5"/>
    <w:rsid w:val="00F97114"/>
    <w:rsid w:val="00FA30AB"/>
    <w:rsid w:val="00FA3479"/>
    <w:rsid w:val="00FB2534"/>
    <w:rsid w:val="00FB3806"/>
    <w:rsid w:val="00FB4C64"/>
    <w:rsid w:val="00FD37B2"/>
    <w:rsid w:val="00FF66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B82FC2"/>
  <w15:docId w15:val="{A7C95C44-60BF-4249-B21B-8F58C894A7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F04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F04C9"/>
    <w:pPr>
      <w:widowControl w:val="0"/>
      <w:autoSpaceDE w:val="0"/>
      <w:autoSpaceDN w:val="0"/>
      <w:adjustRightInd w:val="0"/>
      <w:spacing w:before="180" w:after="0" w:line="240" w:lineRule="auto"/>
      <w:jc w:val="center"/>
    </w:pPr>
    <w:rPr>
      <w:rFonts w:ascii="Arial" w:eastAsia="Times New Roman" w:hAnsi="Arial" w:cs="Arial"/>
      <w:noProof/>
      <w:sz w:val="20"/>
      <w:szCs w:val="20"/>
      <w:lang w:eastAsia="ru-RU"/>
    </w:rPr>
  </w:style>
  <w:style w:type="paragraph" w:styleId="a3">
    <w:name w:val="Body Text"/>
    <w:basedOn w:val="a"/>
    <w:link w:val="a4"/>
    <w:rsid w:val="00CF04C9"/>
    <w:pPr>
      <w:spacing w:after="120"/>
    </w:pPr>
    <w:rPr>
      <w:szCs w:val="20"/>
    </w:rPr>
  </w:style>
  <w:style w:type="character" w:customStyle="1" w:styleId="a4">
    <w:name w:val="Основной текст Знак"/>
    <w:basedOn w:val="a0"/>
    <w:link w:val="a3"/>
    <w:rsid w:val="00CF04C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FR3">
    <w:name w:val="FR3"/>
    <w:rsid w:val="00CF04C9"/>
    <w:pPr>
      <w:widowControl w:val="0"/>
      <w:autoSpaceDE w:val="0"/>
      <w:autoSpaceDN w:val="0"/>
      <w:adjustRightInd w:val="0"/>
      <w:spacing w:before="560"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5">
    <w:name w:val="Нормальний текст"/>
    <w:basedOn w:val="a"/>
    <w:rsid w:val="00CF04C9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paragraph" w:styleId="a6">
    <w:name w:val="No Spacing"/>
    <w:uiPriority w:val="99"/>
    <w:qFormat/>
    <w:rsid w:val="00F30113"/>
    <w:pPr>
      <w:spacing w:after="0" w:line="240" w:lineRule="auto"/>
    </w:pPr>
    <w:rPr>
      <w:rFonts w:ascii="Calibri" w:eastAsia="Calibri" w:hAnsi="Calibri" w:cs="Times New Roman"/>
    </w:rPr>
  </w:style>
  <w:style w:type="paragraph" w:styleId="a7">
    <w:name w:val="List Paragraph"/>
    <w:basedOn w:val="a"/>
    <w:uiPriority w:val="34"/>
    <w:qFormat/>
    <w:rsid w:val="00587C63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B877B4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B877B4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1">
    <w:name w:val="Текст1"/>
    <w:basedOn w:val="a"/>
    <w:uiPriority w:val="99"/>
    <w:rsid w:val="00447159"/>
    <w:pPr>
      <w:suppressAutoHyphens/>
    </w:pPr>
    <w:rPr>
      <w:rFonts w:ascii="Courier New" w:hAnsi="Courier New" w:cs="Courier New"/>
      <w:sz w:val="20"/>
      <w:szCs w:val="20"/>
      <w:lang w:eastAsia="zh-CN"/>
    </w:rPr>
  </w:style>
  <w:style w:type="paragraph" w:customStyle="1" w:styleId="ConsNonformat">
    <w:name w:val="ConsNonformat"/>
    <w:rsid w:val="00447159"/>
    <w:pPr>
      <w:widowControl w:val="0"/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zh-CN"/>
    </w:rPr>
  </w:style>
  <w:style w:type="character" w:customStyle="1" w:styleId="ConsNormal">
    <w:name w:val="ConsNormal Знак"/>
    <w:link w:val="ConsNormal0"/>
    <w:uiPriority w:val="99"/>
    <w:locked/>
    <w:rsid w:val="00CB57E4"/>
    <w:rPr>
      <w:rFonts w:ascii="Arial" w:hAnsi="Arial" w:cs="Arial"/>
    </w:rPr>
  </w:style>
  <w:style w:type="paragraph" w:customStyle="1" w:styleId="ConsNormal0">
    <w:name w:val="ConsNormal"/>
    <w:link w:val="ConsNormal"/>
    <w:uiPriority w:val="99"/>
    <w:rsid w:val="00CB57E4"/>
    <w:pPr>
      <w:widowControl w:val="0"/>
      <w:snapToGrid w:val="0"/>
      <w:spacing w:after="0" w:line="240" w:lineRule="auto"/>
      <w:ind w:firstLine="720"/>
    </w:pPr>
    <w:rPr>
      <w:rFonts w:ascii="Arial" w:hAnsi="Arial" w:cs="Arial"/>
    </w:rPr>
  </w:style>
  <w:style w:type="paragraph" w:customStyle="1" w:styleId="Standard">
    <w:name w:val="Standard"/>
    <w:rsid w:val="00CB57E4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table" w:styleId="aa">
    <w:name w:val="Table Grid"/>
    <w:basedOn w:val="a1"/>
    <w:rsid w:val="00EC282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header"/>
    <w:basedOn w:val="a"/>
    <w:link w:val="ac"/>
    <w:uiPriority w:val="99"/>
    <w:unhideWhenUsed/>
    <w:rsid w:val="00C67861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C6786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unhideWhenUsed/>
    <w:rsid w:val="00C67861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C6786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Normal (Web)"/>
    <w:basedOn w:val="a"/>
    <w:uiPriority w:val="99"/>
    <w:semiHidden/>
    <w:unhideWhenUsed/>
    <w:rsid w:val="003F5844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26479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2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829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381E540-E1F2-48A1-BFBF-D5DA52BFF6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6</Pages>
  <Words>2126</Words>
  <Characters>12124</Characters>
  <Application>Microsoft Office Word</Application>
  <DocSecurity>0</DocSecurity>
  <Lines>101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14222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2</cp:revision>
  <cp:lastPrinted>2022-01-26T13:37:00Z</cp:lastPrinted>
  <dcterms:created xsi:type="dcterms:W3CDTF">2025-04-01T12:17:00Z</dcterms:created>
  <dcterms:modified xsi:type="dcterms:W3CDTF">2025-04-01T12:17:00Z</dcterms:modified>
</cp:coreProperties>
</file>