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69D8" w14:textId="77777777" w:rsidR="009D6FA0" w:rsidRDefault="009D6FA0" w:rsidP="009D6FA0">
      <w:pPr>
        <w:widowControl/>
        <w:spacing w:line="276" w:lineRule="auto"/>
        <w:ind w:firstLine="0"/>
        <w:rPr>
          <w:snapToGrid w:val="0"/>
          <w:sz w:val="22"/>
          <w:szCs w:val="22"/>
        </w:rPr>
      </w:pPr>
    </w:p>
    <w:p w14:paraId="70756399" w14:textId="77777777" w:rsidR="009D6FA0" w:rsidRDefault="009D6FA0" w:rsidP="009D6FA0">
      <w:pPr>
        <w:widowControl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14:paraId="627AE695" w14:textId="77777777" w:rsidR="009D6FA0" w:rsidRDefault="009D6FA0" w:rsidP="009D6FA0">
      <w:pPr>
        <w:pStyle w:val="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 выполнение работ по озеленению в части компенсационных мероприятий (поставка и посадка саженцев деревьев) в рамках объекта «Строительство автомобильной дороги в обход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г. Симферополя на участке Донское – Перевальное. 2 этап. Км 15+800 – км 25+150»</w:t>
      </w:r>
    </w:p>
    <w:p w14:paraId="1FECC1AA" w14:textId="77777777" w:rsidR="009D6FA0" w:rsidRDefault="009D6FA0" w:rsidP="009D6FA0">
      <w:pPr>
        <w:pStyle w:val="Nonformat"/>
        <w:widowControl/>
        <w:jc w:val="center"/>
        <w:rPr>
          <w:rFonts w:asciiTheme="minorHAnsi" w:hAnsiTheme="minorHAnsi"/>
          <w:bCs/>
          <w:kern w:val="32"/>
          <w:sz w:val="22"/>
          <w:szCs w:val="22"/>
          <w:lang w:eastAsia="x-non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7058"/>
      </w:tblGrid>
      <w:tr w:rsidR="009D6FA0" w14:paraId="22FA7C37" w14:textId="77777777" w:rsidTr="009D6FA0">
        <w:trPr>
          <w:trHeight w:val="19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60F0" w14:textId="77777777" w:rsidR="009D6FA0" w:rsidRDefault="009D6FA0" w:rsidP="005D66BC">
            <w:pPr>
              <w:widowControl/>
              <w:numPr>
                <w:ilvl w:val="0"/>
                <w:numId w:val="1"/>
              </w:numPr>
              <w:tabs>
                <w:tab w:val="left" w:pos="180"/>
              </w:tabs>
              <w:autoSpaceDE/>
              <w:spacing w:before="240"/>
              <w:ind w:left="0" w:right="-25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Общие положения.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9AA4A" w14:textId="77777777" w:rsidR="009D6FA0" w:rsidRDefault="009D6FA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Заказчик: Государственное казенное учреждение Республики Крым «Служба автомобильных дорог Республики Крым»;</w:t>
            </w:r>
          </w:p>
          <w:p w14:paraId="70B676DA" w14:textId="77777777" w:rsidR="009D6FA0" w:rsidRDefault="009D6FA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Источник финансирования: бюджет Республики Крым (субсидия из федерального бюджета, предоставленная бюджету Республики Крым на реализацию мероприятий по социально-экономическому развитию Республики Крым и города федерального значения Севастополя) в соответствии с лимитами бюджетных обязательств, доводимыми в установленном порядке главным распорядителем бюджетных средств.</w:t>
            </w:r>
          </w:p>
        </w:tc>
      </w:tr>
      <w:tr w:rsidR="009D6FA0" w14:paraId="261A4BF5" w14:textId="77777777" w:rsidTr="009D6FA0">
        <w:trPr>
          <w:trHeight w:val="71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04F2" w14:textId="77777777" w:rsidR="009D6FA0" w:rsidRDefault="009D6FA0" w:rsidP="005D66BC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ind w:left="0" w:right="-25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объекта.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6B63D" w14:textId="77777777" w:rsidR="009D6FA0" w:rsidRDefault="009D6FA0">
            <w:pPr>
              <w:ind w:firstLine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работ по озеленению в части компенсационных мероприятий (поставка и посадка саженцев деревьев) в рамках объекта «Строительство автомобильной дороги в обход г. Симферополя на участке Донское – Перевальное. 2 этап. Км 15+800 – км 25+150»</w:t>
            </w:r>
          </w:p>
        </w:tc>
      </w:tr>
      <w:tr w:rsidR="009D6FA0" w14:paraId="39C51D79" w14:textId="77777777" w:rsidTr="009D6FA0">
        <w:trPr>
          <w:trHeight w:val="41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0AAFA" w14:textId="77777777" w:rsidR="009D6FA0" w:rsidRDefault="009D6FA0">
            <w:pPr>
              <w:tabs>
                <w:tab w:val="left" w:pos="1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Цель и задачи выполнения работ.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22C6" w14:textId="77777777" w:rsidR="009D6FA0" w:rsidRDefault="009D6FA0">
            <w:pPr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Выполнить работы по озеленению в части компенсационных мероприятий (поставка и посадка саженцев деревьев) в рамках объекта «Строительство автомобильной дороги в обход г. Симферополя на участке Донское – Перевальное. 2 этап. Км 15+800 – км 25+150» в натуральной форме равноценных или более ценных видов зеленых насаждений, взамен уничтоженных из расчета «дерево за дерево» и «куст за куст» с учетом коэффициента приживаемости растений 1.2, а при сносе декоративных и ценных видов (пород) деревьев и кустарников с коэффициентом не ниже 2 в соответствии с пунктом 7.2.2. решения Добровского сельского совета Симферопольского района Республики Крым от 25.06.2021 № 165/21 «Об утверждении правил создания, содержания и охраны зеленых насаждений на территории муниципального образования Добровское сельское поселение Симферопольского района Республики Крым» (в ред. от 21.02.2023). </w:t>
            </w:r>
          </w:p>
          <w:p w14:paraId="3B9EB343" w14:textId="77777777" w:rsidR="009D6FA0" w:rsidRDefault="009D6FA0">
            <w:pPr>
              <w:spacing w:line="300" w:lineRule="exact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Зеленые насаждения, подлежащие сносу в соответствии с разрешением № 6 от 17.03.2023, взамен которых выполняется комплекс работ по озеленению:</w:t>
            </w:r>
          </w:p>
          <w:p w14:paraId="524FE70F" w14:textId="77777777" w:rsidR="009D6FA0" w:rsidRDefault="009D6FA0">
            <w:pPr>
              <w:spacing w:line="300" w:lineRule="exact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Деревья: абрикос обыкновенный в количестве 5 шт., айва обыкновенная в количестве 4 шт., боярышник в количестве 81 шт., вишня обыкновенная в количестве 29 шт., вишня птичья в количестве 22 шт., вяз шершавый в количестве 319 шт., граб восточный в количестве 2 шт., груша лесная в количестве 21 шт., ива белая в количестве 273 шт., калина красная в количестве 8 шт., кизил обыкновенный в количестве 1 шт., клен остролистный в количестве 6 шт., лещина обыкновенная в количестве 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1 шт., лох серебристый в количестве 4 шт., орех грецкий в количестве 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64 шт., платан восточный в количестве 10 шт.,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робия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ложноакациевая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в количестве 82 шт., рябина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глоговина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в количестве 130 шт., рябина обыкновенная в количестве 1 шт., скумпия кожевенная в количестве </w:t>
            </w:r>
            <w:r>
              <w:rPr>
                <w:bCs/>
                <w:color w:val="000000"/>
                <w:sz w:val="22"/>
                <w:szCs w:val="22"/>
              </w:rPr>
              <w:br/>
              <w:t>29 шт., слива домашняя 46 шт., слива растопыренная в количестве 45 шт., сосна Палласа в количестве 1 шт., тополь дрожащий в количестве 3 шт., тополь пирамидальный в количестве 102 шт., туя западная в количестве 8 шт., яблоня домашняя в количестве 4 шт., ясень обыкновенный в количестве 91 шт.</w:t>
            </w:r>
          </w:p>
          <w:p w14:paraId="5E5FFC7F" w14:textId="77777777" w:rsidR="009D6FA0" w:rsidRDefault="009D6FA0">
            <w:pPr>
              <w:spacing w:line="300" w:lineRule="exact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Кустарники: 3 616 м² (три тысячи шестьсот шестнадцать метров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квадратных) кустарников (роза собачья, скумпия кожевенная, бузина чёрная, свидина кроваво-красная, терн, лещина обыкновенная).</w:t>
            </w:r>
          </w:p>
          <w:p w14:paraId="23666A02" w14:textId="77777777" w:rsidR="009D6FA0" w:rsidRDefault="009D6FA0">
            <w:pPr>
              <w:spacing w:line="300" w:lineRule="exact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Итого: деревьев 1392 шт., кустарников 3 616 м2.</w:t>
            </w:r>
          </w:p>
          <w:p w14:paraId="2AFD8859" w14:textId="77777777" w:rsidR="009D6FA0" w:rsidRDefault="009D6FA0">
            <w:pPr>
              <w:spacing w:line="300" w:lineRule="exact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Зеленые насаждения, подлежащие сносу в соответствии с разрешением № 19 от 06.06.2023, взамен которых выполняется комплекс работ по озеленению:</w:t>
            </w:r>
          </w:p>
          <w:p w14:paraId="5B648BF5" w14:textId="77777777" w:rsidR="009D6FA0" w:rsidRDefault="009D6FA0">
            <w:pPr>
              <w:spacing w:line="300" w:lineRule="exact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Деревья: боярышник в количестве 23 шт., бузина чёрная в количестве 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8 шт., вишня птичья в количестве 3 шт., вяз шершавый в количестве 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64 шт., груша обыкновенная в количестве 39 шт., дуб пушистый в количестве 3 шт., кизил обыкновенный в количестве 1 шт., клен остролистный в количестве 1 шт., клен полевой в количестве 2 шт., лещина обыкновенная в количестве 3 шт., орех грецкий в количестве 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5 шт., рябина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глоговина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в количестве 3 шт., скумпия кожевенная в количестве 3 шт., слива домашняя в количестве 40 шт., туя западная в количестве 58 шт., яблоня домашняя в количестве 3 шт., ясень обыкновенный в количестве 68 шт.</w:t>
            </w:r>
          </w:p>
          <w:p w14:paraId="3B5A16BD" w14:textId="77777777" w:rsidR="009D6FA0" w:rsidRDefault="009D6FA0">
            <w:pPr>
              <w:spacing w:line="300" w:lineRule="exact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Кустарники: 2005 м² (две тысячи пять метров квадратных) кустарников (роза собачья, скумпия кожевенная, бузина чёрная, свидина кроваво-красная, терн, лещина обыкновенная, вишня обыкновенная, ива белая, бирючина обыкновенная).</w:t>
            </w:r>
          </w:p>
          <w:p w14:paraId="0A27173F" w14:textId="77777777" w:rsidR="009D6FA0" w:rsidRDefault="009D6FA0">
            <w:pPr>
              <w:spacing w:line="300" w:lineRule="exact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Итого: деревьев 327 шт., кустарников 2 005 м2.</w:t>
            </w:r>
          </w:p>
          <w:p w14:paraId="18B38369" w14:textId="77777777" w:rsidR="009D6FA0" w:rsidRDefault="009D6FA0">
            <w:pPr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Данные природоохранные мероприятия позволят осуществить первоочередные цели лесовосстановления (лесоразведения), а именно: защита земель и объектов от неблагоприятных факторов, повышение лесистости территории, улучшение условий окружающей природной среды, а также выполнение противопожарных функций (в качестве противопожарного барьера), в соответствии с проектом лесовосстановления (лесоразведения) в порядке, установленном действующим законодательством Российской Федерации.</w:t>
            </w:r>
          </w:p>
        </w:tc>
      </w:tr>
      <w:tr w:rsidR="009D6FA0" w14:paraId="00D9470E" w14:textId="77777777" w:rsidTr="009D6FA0">
        <w:trPr>
          <w:trHeight w:val="10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88BFD" w14:textId="77777777" w:rsidR="009D6FA0" w:rsidRDefault="009D6FA0" w:rsidP="005D66BC">
            <w:pPr>
              <w:widowControl/>
              <w:numPr>
                <w:ilvl w:val="0"/>
                <w:numId w:val="2"/>
              </w:numPr>
              <w:tabs>
                <w:tab w:val="left" w:pos="180"/>
              </w:tabs>
              <w:autoSpaceDE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Место расположения объекта, </w:t>
            </w:r>
            <w:r>
              <w:rPr>
                <w:color w:val="000000"/>
                <w:sz w:val="22"/>
                <w:szCs w:val="22"/>
              </w:rPr>
              <w:t>место выполнения работ.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F4B5E" w14:textId="77777777" w:rsidR="009D6FA0" w:rsidRDefault="009D6FA0">
            <w:pPr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Республика Крым, Симферопольский район, с. Краснолесье, проезд от ул. Счастливой до ул. Дальней в соответствии с порубочным билетом </w:t>
            </w:r>
            <w:r>
              <w:rPr>
                <w:bCs/>
                <w:color w:val="000000"/>
                <w:sz w:val="22"/>
                <w:szCs w:val="22"/>
              </w:rPr>
              <w:br/>
              <w:t>№ 6 от 17.03.2023.</w:t>
            </w:r>
          </w:p>
          <w:p w14:paraId="3B2B228D" w14:textId="77777777" w:rsidR="009D6FA0" w:rsidRDefault="009D6FA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Республика Крым, Симферопольский район, с. Доброе в соответствии с порубочным билетом № 19 от 06.06.2023.</w:t>
            </w:r>
          </w:p>
        </w:tc>
      </w:tr>
      <w:tr w:rsidR="009D6FA0" w14:paraId="7682957E" w14:textId="77777777" w:rsidTr="009D6FA0">
        <w:trPr>
          <w:trHeight w:val="27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90AB" w14:textId="77777777" w:rsidR="009D6FA0" w:rsidRDefault="009D6FA0" w:rsidP="005D66BC">
            <w:pPr>
              <w:widowControl/>
              <w:numPr>
                <w:ilvl w:val="0"/>
                <w:numId w:val="3"/>
              </w:numPr>
              <w:tabs>
                <w:tab w:val="left" w:pos="180"/>
              </w:tabs>
              <w:autoSpaceDE/>
              <w:spacing w:before="24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Виды работ.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5CCE3" w14:textId="77777777" w:rsidR="009D6FA0" w:rsidRDefault="009D6F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Разработка проекта лесовосстановления (лесоразведения) и </w:t>
            </w:r>
            <w:r>
              <w:rPr>
                <w:rFonts w:ascii="Times New Roman" w:hAnsi="Times New Roman" w:cs="Times New Roman"/>
                <w:bCs/>
              </w:rPr>
              <w:t>утверждение его с Заказчиком, в целях направления последним проекта лесовосстановления (лесоразведения) на согласование с Министерством экологии и природных ресурсов Республики Крым.</w:t>
            </w:r>
          </w:p>
          <w:p w14:paraId="1851DA80" w14:textId="77777777" w:rsidR="009D6FA0" w:rsidRDefault="009D6F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Подготовка площади для посадки посадочного материала (обработка почвы: дискование почвы, подготовка стандартных посадочных мест).</w:t>
            </w:r>
          </w:p>
          <w:p w14:paraId="17381AE9" w14:textId="77777777" w:rsidR="009D6FA0" w:rsidRDefault="009D6F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  <w:r>
              <w:rPr>
                <w:rFonts w:ascii="Times New Roman" w:hAnsi="Times New Roman" w:cs="Times New Roman"/>
              </w:rPr>
              <w:tab/>
              <w:t>Доставка, упаковка, хранение посадочного материала, который должен отвечать требованиям по качеству и параметрам, установленным действующим в Российской Федерации нормам и стандартам.</w:t>
            </w:r>
          </w:p>
          <w:p w14:paraId="5E6D1387" w14:textId="77777777" w:rsidR="009D6FA0" w:rsidRDefault="009D6F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5.4.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ab/>
              <w:t>Посадка посадочного материала в соответствии с Проектом (организационно-технологической схемой) создания лесных культур путем лесовосстановления (лесоразведения) (компенсационным), согласованным с органом исполнительной власти в сфере лесных отношений – Министерством экологии и природных ресурсов Республики Крым.</w:t>
            </w:r>
          </w:p>
          <w:p w14:paraId="1993110D" w14:textId="77777777" w:rsidR="009D6FA0" w:rsidRDefault="009D6F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  <w:r>
              <w:rPr>
                <w:rFonts w:ascii="Times New Roman" w:hAnsi="Times New Roman" w:cs="Times New Roman"/>
              </w:rPr>
              <w:tab/>
              <w:t>Выполнение мероприятий, необходимых для приживаемости высаженного посадочного материала (уход за посадками, дискование междурядий, посадка дополнительных саженцев, полив (при необходимости)).</w:t>
            </w:r>
          </w:p>
          <w:p w14:paraId="3A01EA34" w14:textId="77777777" w:rsidR="009D6FA0" w:rsidRDefault="009D6F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5.6. Агротехнический уход в соответствии с Проектом (организационно-технологической схемой) создания лесных культур путем лесовосстановления (лесоразведения).</w:t>
            </w:r>
          </w:p>
        </w:tc>
      </w:tr>
      <w:tr w:rsidR="009D6FA0" w14:paraId="48FB87B8" w14:textId="77777777" w:rsidTr="009D6FA0">
        <w:trPr>
          <w:trHeight w:val="57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E035B" w14:textId="77777777" w:rsidR="009D6FA0" w:rsidRDefault="009D6FA0" w:rsidP="005D66BC">
            <w:pPr>
              <w:widowControl/>
              <w:numPr>
                <w:ilvl w:val="0"/>
                <w:numId w:val="3"/>
              </w:numPr>
              <w:tabs>
                <w:tab w:val="left" w:pos="180"/>
              </w:tabs>
              <w:autoSpaceDE/>
              <w:spacing w:before="24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Требования к разработке исполнительной и эксплуатационной документации. Порядок согласования и утверждения.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361D8" w14:textId="77777777" w:rsidR="009D6FA0" w:rsidRDefault="009D6FA0">
            <w:pPr>
              <w:pStyle w:val="Standard"/>
              <w:tabs>
                <w:tab w:val="left" w:pos="49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>
              <w:rPr>
                <w:rFonts w:ascii="Times New Roman" w:hAnsi="Times New Roman" w:cs="Times New Roman"/>
                <w:b/>
              </w:rPr>
              <w:t>Исполнительная документация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28D869D" w14:textId="77777777" w:rsidR="009D6FA0" w:rsidRDefault="009D6F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Исполнительная документация представляет собой исполнительную схему, всю необходимую документацию о посадочном материале (паспорт качества).</w:t>
            </w:r>
          </w:p>
          <w:p w14:paraId="3A722B7F" w14:textId="77777777" w:rsidR="009D6FA0" w:rsidRDefault="009D6F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посадкой посадочного материала оформить акт осмотра лесного участка (лесных участков) совместно с представителями Заказчика.</w:t>
            </w:r>
          </w:p>
        </w:tc>
      </w:tr>
      <w:tr w:rsidR="009D6FA0" w14:paraId="059B7EC5" w14:textId="77777777" w:rsidTr="009D6FA0">
        <w:trPr>
          <w:trHeight w:val="57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27CDA" w14:textId="77777777" w:rsidR="009D6FA0" w:rsidRDefault="009D6FA0" w:rsidP="005D66BC">
            <w:pPr>
              <w:widowControl/>
              <w:numPr>
                <w:ilvl w:val="0"/>
                <w:numId w:val="3"/>
              </w:numPr>
              <w:tabs>
                <w:tab w:val="left" w:pos="180"/>
              </w:tabs>
              <w:autoSpaceDE/>
              <w:spacing w:before="24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Перечень основных законодательных актов и нормативных документов, требования которых обязательны к исполнению при проведении работ и предоставлении услуг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9D53" w14:textId="77777777" w:rsidR="009D6FA0" w:rsidRDefault="009D6F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 Федеральный закон Российской Федерации от 10.01.2002 № 7-ФЗ «Об охране окружающей среды»;</w:t>
            </w:r>
          </w:p>
          <w:p w14:paraId="6EBC42CE" w14:textId="77777777" w:rsidR="009D6FA0" w:rsidRDefault="009D6F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 Лесной кодекс Российской Федерации;</w:t>
            </w:r>
          </w:p>
          <w:p w14:paraId="475BC7E1" w14:textId="77777777" w:rsidR="009D6FA0" w:rsidRDefault="009D6F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  <w:r>
              <w:rPr>
                <w:rFonts w:ascii="Times New Roman" w:hAnsi="Times New Roman" w:cs="Times New Roman"/>
              </w:rPr>
              <w:tab/>
              <w:t>Закон Республики Крым от 25.12.2014 № 50-ЗРК/2014 «О растительном мире»;</w:t>
            </w:r>
          </w:p>
          <w:p w14:paraId="270FE412" w14:textId="77777777" w:rsidR="009D6FA0" w:rsidRDefault="009D6F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  <w:r>
              <w:rPr>
                <w:rFonts w:ascii="Times New Roman" w:hAnsi="Times New Roman" w:cs="Times New Roman"/>
              </w:rPr>
              <w:tab/>
              <w:t>Правила выполнения работ по лесовосстановлению или лесоразведению лицами, использующими леса в соответствии со статьями 43-46 Лесного кодекса Российской Федерации, и лицами, обратившимися с ходатайством или заявлением об изменении целевого назначения лесного участка, утвержденные Постановлением Правительства Российской Федерации от 07.05.2019 № 566;</w:t>
            </w:r>
            <w:r>
              <w:rPr>
                <w:rFonts w:ascii="Times New Roman" w:hAnsi="Times New Roman" w:cs="Times New Roman"/>
              </w:rPr>
              <w:br/>
              <w:t>(в действующей редакции с изменениями и дополнениями);</w:t>
            </w:r>
          </w:p>
          <w:p w14:paraId="27AD5E82" w14:textId="77777777" w:rsidR="009D6FA0" w:rsidRDefault="009D6F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 Решение Добровского сельского совета Симферопольского района Республики Крым от 25.06.2021 № 165/21 «Об утверждении правил создания, содержания и охраны зеленых насаждений на территории муниципального образования Добровское сельское поселение Симферопольского района Республики Крым» (в ред. от 21.02.2023).</w:t>
            </w:r>
          </w:p>
          <w:p w14:paraId="410F5E25" w14:textId="77777777" w:rsidR="009D6FA0" w:rsidRDefault="009D6F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7.6. Государственная программа Российской Федерации «Социально-экономическое развитие Республики Крым и города Севастополя» </w:t>
            </w:r>
            <w:r>
              <w:rPr>
                <w:rFonts w:ascii="Times New Roman" w:hAnsi="Times New Roman" w:cs="Times New Roman"/>
              </w:rPr>
              <w:br/>
              <w:t>(в действующей редакции).</w:t>
            </w:r>
          </w:p>
        </w:tc>
      </w:tr>
    </w:tbl>
    <w:p w14:paraId="3B30BEC6" w14:textId="77777777" w:rsidR="001B1107" w:rsidRDefault="001B1107"/>
    <w:sectPr w:rsidR="001B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ADF"/>
    <w:multiLevelType w:val="hybridMultilevel"/>
    <w:tmpl w:val="DECA8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0528F4"/>
    <w:multiLevelType w:val="multilevel"/>
    <w:tmpl w:val="8974B264"/>
    <w:lvl w:ilvl="0">
      <w:start w:val="5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7A3D5B65"/>
    <w:multiLevelType w:val="hybridMultilevel"/>
    <w:tmpl w:val="B06A7D36"/>
    <w:lvl w:ilvl="0" w:tplc="3092CB08">
      <w:start w:val="4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272518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255885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95265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3E"/>
    <w:rsid w:val="00127E3E"/>
    <w:rsid w:val="001B1107"/>
    <w:rsid w:val="009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5366-CA43-4719-B1D3-617C0D34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FA0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uiPriority w:val="99"/>
    <w:rsid w:val="009D6FA0"/>
    <w:pPr>
      <w:ind w:firstLine="0"/>
    </w:pPr>
    <w:rPr>
      <w:rFonts w:ascii="Consultant" w:hAnsi="Consultant" w:cs="Consultant"/>
    </w:rPr>
  </w:style>
  <w:style w:type="paragraph" w:customStyle="1" w:styleId="Standard">
    <w:name w:val="Standard"/>
    <w:rsid w:val="009D6FA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2023-10-16T07:27:00Z</dcterms:created>
  <dcterms:modified xsi:type="dcterms:W3CDTF">2023-10-16T07:27:00Z</dcterms:modified>
</cp:coreProperties>
</file>