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51A89D5F" w:rsidR="00EC2821" w:rsidRPr="007E01D9" w:rsidRDefault="00EC2821" w:rsidP="00D22C24">
            <w:pPr>
              <w:jc w:val="right"/>
            </w:pPr>
            <w:bookmarkStart w:id="0" w:name="_GoBack"/>
            <w:bookmarkEnd w:id="0"/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4CAA2CFD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01F0C363" w14:textId="18758A6C" w:rsidR="004C597D" w:rsidRPr="004C597D" w:rsidRDefault="00EE6D17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485F0E">
        <w:rPr>
          <w:sz w:val="26"/>
          <w:szCs w:val="26"/>
        </w:rPr>
        <w:t>Капитальный ремонт искусственных дорожных сооружений на автомобильной дороге общего пользования межмуниципального значения 35 ОП МЗ 35Н-542</w:t>
      </w:r>
      <w:r>
        <w:rPr>
          <w:sz w:val="26"/>
          <w:szCs w:val="26"/>
        </w:rPr>
        <w:br/>
      </w:r>
      <w:r w:rsidRPr="00485F0E">
        <w:rPr>
          <w:sz w:val="26"/>
          <w:szCs w:val="26"/>
        </w:rPr>
        <w:t>Гвардейское-Красное (км 0+838)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5461B495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A85BF7">
        <w:rPr>
          <w:sz w:val="26"/>
          <w:szCs w:val="26"/>
        </w:rPr>
        <w:t xml:space="preserve">капитального </w:t>
      </w:r>
      <w:r w:rsidR="00F22251">
        <w:rPr>
          <w:sz w:val="26"/>
          <w:szCs w:val="26"/>
        </w:rPr>
        <w:t>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работ законченных </w:t>
      </w:r>
      <w:r w:rsidR="00A85BF7">
        <w:rPr>
          <w:sz w:val="26"/>
          <w:szCs w:val="26"/>
        </w:rPr>
        <w:t xml:space="preserve">капитальным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8CD7E93" w:rsidR="00247214" w:rsidRPr="00DB4292" w:rsidRDefault="00EE6D17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485F0E">
        <w:rPr>
          <w:sz w:val="26"/>
          <w:szCs w:val="26"/>
        </w:rPr>
        <w:t>Капитальный ремонт искусственных дорожных сооружений на автомобильной дороге общего пользования межмуниципального значения 35 ОП МЗ 35Н-542 Гвардейское-Красное (км 0+838)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B47F29">
            <w:pPr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B47F29">
            <w:pPr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56F28477" w:rsidR="004B3930" w:rsidRPr="00A85BF7" w:rsidRDefault="00676A9E" w:rsidP="00B47F29">
            <w:pPr>
              <w:jc w:val="center"/>
              <w:rPr>
                <w:sz w:val="26"/>
                <w:szCs w:val="26"/>
                <w:highlight w:val="yellow"/>
              </w:rPr>
            </w:pPr>
            <w:r w:rsidRPr="00676A9E">
              <w:rPr>
                <w:sz w:val="26"/>
                <w:szCs w:val="26"/>
              </w:rPr>
              <w:t>Капитальный ремонт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0CC9E826" w:rsidR="004B3930" w:rsidRPr="00A85BF7" w:rsidRDefault="004B3930" w:rsidP="000B1459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BB30EB">
              <w:t>I</w:t>
            </w:r>
            <w:r w:rsidR="00D07D79" w:rsidRPr="00BB30EB">
              <w:rPr>
                <w:lang w:val="en-US"/>
              </w:rPr>
              <w:t>V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2376B884" w:rsidR="004B3930" w:rsidRPr="00BB30EB" w:rsidRDefault="00BB30EB" w:rsidP="00103857">
            <w:pPr>
              <w:jc w:val="center"/>
              <w:rPr>
                <w:sz w:val="26"/>
                <w:szCs w:val="26"/>
              </w:rPr>
            </w:pPr>
            <w:r w:rsidRPr="00BB30EB">
              <w:t>14,45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0B1459">
            <w:pPr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296F0202" w:rsidR="004B3930" w:rsidRPr="00BB30EB" w:rsidRDefault="004B3930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BB30EB">
              <w:t>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0B1459">
            <w:pPr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7034004F" w:rsidR="004B3930" w:rsidRPr="00BB30EB" w:rsidRDefault="00554FB1" w:rsidP="000B1459">
            <w:pPr>
              <w:jc w:val="center"/>
              <w:rPr>
                <w:sz w:val="26"/>
                <w:szCs w:val="26"/>
              </w:rPr>
            </w:pPr>
            <w:r w:rsidRPr="00BB30EB">
              <w:rPr>
                <w:sz w:val="28"/>
                <w:szCs w:val="28"/>
              </w:rPr>
              <w:t>Г-</w:t>
            </w:r>
            <w:r w:rsidR="00BB30EB" w:rsidRPr="00BB30EB">
              <w:rPr>
                <w:sz w:val="28"/>
                <w:szCs w:val="28"/>
              </w:rPr>
              <w:t>8</w:t>
            </w:r>
            <w:r w:rsidRPr="00BB30EB">
              <w:rPr>
                <w:sz w:val="28"/>
                <w:szCs w:val="28"/>
              </w:rPr>
              <w:t>,</w:t>
            </w:r>
            <w:r w:rsidR="00BB30EB" w:rsidRPr="00BB30EB">
              <w:rPr>
                <w:sz w:val="28"/>
                <w:szCs w:val="28"/>
              </w:rPr>
              <w:t>22</w:t>
            </w:r>
            <w:r w:rsidRPr="00BB30EB">
              <w:rPr>
                <w:sz w:val="28"/>
                <w:szCs w:val="28"/>
              </w:rPr>
              <w:t>+</w:t>
            </w:r>
            <w:r w:rsidR="00BB30EB" w:rsidRPr="00BB30EB">
              <w:rPr>
                <w:sz w:val="28"/>
                <w:szCs w:val="28"/>
              </w:rPr>
              <w:t>1</w:t>
            </w:r>
            <w:r w:rsidRPr="00BB30EB">
              <w:rPr>
                <w:sz w:val="28"/>
                <w:szCs w:val="28"/>
              </w:rPr>
              <w:t>х1,</w:t>
            </w:r>
            <w:r w:rsidR="00BB30EB" w:rsidRPr="00BB30EB">
              <w:rPr>
                <w:sz w:val="28"/>
                <w:szCs w:val="28"/>
              </w:rPr>
              <w:t>1</w:t>
            </w:r>
          </w:p>
        </w:tc>
      </w:tr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7E40816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C353B2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C353B2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035111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C353B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035111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25F49" w14:textId="77777777" w:rsidR="0068764F" w:rsidRDefault="0068764F" w:rsidP="00C67861">
      <w:r>
        <w:separator/>
      </w:r>
    </w:p>
  </w:endnote>
  <w:endnote w:type="continuationSeparator" w:id="0">
    <w:p w14:paraId="078A5809" w14:textId="77777777" w:rsidR="0068764F" w:rsidRDefault="0068764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4C85" w14:textId="77777777" w:rsidR="0068764F" w:rsidRDefault="0068764F" w:rsidP="00C67861">
      <w:r>
        <w:separator/>
      </w:r>
    </w:p>
  </w:footnote>
  <w:footnote w:type="continuationSeparator" w:id="0">
    <w:p w14:paraId="4554CF71" w14:textId="77777777" w:rsidR="0068764F" w:rsidRDefault="0068764F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6111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103857"/>
    <w:rsid w:val="00104882"/>
    <w:rsid w:val="001550F8"/>
    <w:rsid w:val="00171304"/>
    <w:rsid w:val="0018659C"/>
    <w:rsid w:val="00195DB2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479D7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73A4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6A9E"/>
    <w:rsid w:val="00677EBE"/>
    <w:rsid w:val="00681E95"/>
    <w:rsid w:val="0068369C"/>
    <w:rsid w:val="0068764F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B30EB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22C24"/>
    <w:rsid w:val="00D43060"/>
    <w:rsid w:val="00D936A1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265"/>
    <w:rsid w:val="00EC35EA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A3479"/>
    <w:rsid w:val="00FB2534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2265-6838-4872-95EC-449F07C41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2022-01-26T13:37:00Z</cp:lastPrinted>
  <dcterms:created xsi:type="dcterms:W3CDTF">2022-11-18T08:48:00Z</dcterms:created>
  <dcterms:modified xsi:type="dcterms:W3CDTF">2023-03-30T06:20:00Z</dcterms:modified>
</cp:coreProperties>
</file>