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20.07.2020 N 239-ФЗ</w:t>
              <w:br/>
              <w:t xml:space="preserve">"О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части, касающейся весового и габаритного контроля транспортных средств"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 июля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239-ФЗ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ФЕДЕРАЛЬНЫЙ ЗАКОН "ОБ АВТОМОБИЛЬНЫХ ДОРОГАХ И О ДОРОЖНОЙ</w:t>
      </w:r>
    </w:p>
    <w:p>
      <w:pPr>
        <w:pStyle w:val="2"/>
        <w:jc w:val="center"/>
      </w:pPr>
      <w:r>
        <w:rPr>
          <w:sz w:val="20"/>
        </w:rPr>
        <w:t xml:space="preserve">ДЕЯТЕЛЬНОСТИ В РОССИЙСКОЙ ФЕДЕРАЦИИ И 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ОТДЕЛЬНЫЕ ЗАКОНОДАТЕЛЬНЫЕ АКТЫ РОССИЙСКОЙ ФЕДЕРАЦИИ"</w:t>
      </w:r>
    </w:p>
    <w:p>
      <w:pPr>
        <w:pStyle w:val="2"/>
        <w:jc w:val="center"/>
      </w:pPr>
      <w:r>
        <w:rPr>
          <w:sz w:val="20"/>
        </w:rPr>
        <w:t xml:space="preserve">В ЧАСТИ, КАСАЮЩЕЙСЯ ВЕСОВОГО И ГАБАРИТНОГО КОНТРОЛЯ</w:t>
      </w:r>
    </w:p>
    <w:p>
      <w:pPr>
        <w:pStyle w:val="2"/>
        <w:jc w:val="center"/>
      </w:pPr>
      <w:r>
        <w:rPr>
          <w:sz w:val="20"/>
        </w:rPr>
        <w:t xml:space="preserve">ТРАНСПОРТНЫХ СРЕДСТВ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7 июля 2020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15 июля 2020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7" w:tooltip="Федеральный закон от 08.11.2007 N 257-ФЗ (ред. от 01.03.2020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30, ст. 3616; 2009, N 29, ст. 3582; 2010, N 45, ст. 5753; 2011, N 15, ст. 2041; N 17, ст. 2310; N 30, ст. 4590; 2014, N 6, ст. 566; 2015, N 29, ст. 4374; N 48, ст. 6723; 2016, N 1, ст. 74; N 7, ст. 914; N 27, ст. 4190; 2019, N 31, ст. 4429; 2020, N 9, ст. 1131)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Федеральный закон от 08.11.2007 N 257-ФЗ (ред. от 08.12.2020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дополнить пунктами 24 и 25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"24) зона автоматического весового и габаритного контроля транспортных средств - участок автомобильной дороги,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автоматический пункт весового и габаритного контроля транспортных средств - расположенный на участке автомобильной дороги комплекс оборудования, обеспечивающий измерение весовых и габаритных параметров транспортного средства в автоматическом режиме. В состав этого комплекса входят в том числе работающие в автоматическом режиме специальные технические средства, имеющие функции фото- и киносъемки, видеозаписи, или средства фото- и киносъемки, видеозаписи.";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9" w:tooltip="Федеральный закон от 08.11.2007 N 257-ФЗ (ред. от 08.12.2020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13.2 статьи 11</w:t>
        </w:r>
      </w:hyperlink>
      <w:r>
        <w:rPr>
          <w:sz w:val="20"/>
        </w:rPr>
        <w:t xml:space="preserve"> слова "(в том числе организации пунктов весового и габаритного контроля)"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0" w:tooltip="Федеральный закон от 08.11.2007 N 257-ФЗ (ред. от 08.12.2020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статью 29</w:t>
        </w:r>
      </w:hyperlink>
      <w:r>
        <w:rPr>
          <w:sz w:val="20"/>
        </w:rPr>
        <w:t xml:space="preserve"> дополнить частью 1.1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"1.1. Требования пунктов 2 - 4 части 1 настоящей статьи не применяются к пользователям частными автомобильными дорогами необщего пользования при осуществлении движения на тяжеловесных и (или) крупногабаритных транспортных средствах, в том числе для перевозки грузов, не являющихся неделимыми, по автомобильным дорогам, принадлежащим им на праве собственности в соответствии с частью 12 статьи 6 настоящего Федерального закона.";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</w:t>
      </w:r>
      <w:hyperlink w:history="0" r:id="rId11" w:tooltip="Федеральный закон от 08.11.2007 N 257-ФЗ (ред. от 01.03.2020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 31</w:t>
        </w:r>
      </w:hyperlink>
      <w:r>
        <w:rPr>
          <w:sz w:val="20"/>
        </w:rPr>
        <w:t xml:space="preserve">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"а" п. 4 ст. 1 </w:t>
            </w:r>
            <w:hyperlink w:history="0" w:anchor="P111" w:tooltip="2. Подпункты &quot;а&quot; - &quot;в&quot;, абзац второй подпункта &quot;г&quot;, абзац третий подпункта &quot;е&quot;, абзац третий подпункта &quot;з&quot; пункта 4 статьи 1 настоящего Федерального закона вступают в силу со дня официального опубликования настоящего Федерального закона.">
              <w:r>
                <w:rPr>
                  <w:sz w:val="20"/>
                  <w:color w:val="0000ff"/>
                </w:rPr>
                <w:t xml:space="preserve">вступил</w:t>
              </w:r>
            </w:hyperlink>
            <w:r>
              <w:rPr>
                <w:sz w:val="20"/>
                <w:color w:val="392c69"/>
              </w:rPr>
              <w:t xml:space="preserve"> в силу с 20.07.2020.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5" w:name="P35"/>
    <w:bookmarkEnd w:id="3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2" w:tooltip="Федеральный закон от 08.11.2007 N 257-ФЗ (ред. от 01.03.2020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абзаце первом части 6</w:t>
        </w:r>
      </w:hyperlink>
      <w:r>
        <w:rPr>
          <w:sz w:val="20"/>
        </w:rPr>
        <w:t xml:space="preserve"> слова "в части 1 или 2" заменить словами "в части 1, 1.1 или 2";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"б" п. 4 ст. 1 </w:t>
            </w:r>
            <w:hyperlink w:history="0" w:anchor="P111" w:tooltip="2. Подпункты &quot;а&quot; - &quot;в&quot;, абзац второй подпункта &quot;г&quot;, абзац третий подпункта &quot;е&quot;, абзац третий подпункта &quot;з&quot; пункта 4 статьи 1 настоящего Федерального закона вступают в силу со дня официального опубликования настоящего Федерального закона.">
              <w:r>
                <w:rPr>
                  <w:sz w:val="20"/>
                  <w:color w:val="0000ff"/>
                </w:rPr>
                <w:t xml:space="preserve">вступил</w:t>
              </w:r>
            </w:hyperlink>
            <w:r>
              <w:rPr>
                <w:sz w:val="20"/>
                <w:color w:val="392c69"/>
              </w:rPr>
              <w:t xml:space="preserve"> в силу с 20.07.2020.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3" w:tooltip="Федеральный закон от 08.11.2007 N 257-ФЗ (ред. от 01.03.2020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7</w:t>
        </w:r>
      </w:hyperlink>
      <w:r>
        <w:rPr>
          <w:sz w:val="20"/>
        </w:rPr>
        <w:t xml:space="preserve"> слова "в части 1 или 2" заменить словами "в части 1, 1.1 или 2";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"в" п. 4 ст. 1 </w:t>
            </w:r>
            <w:hyperlink w:history="0" w:anchor="P111" w:tooltip="2. Подпункты &quot;а&quot; - &quot;в&quot;, абзац второй подпункта &quot;г&quot;, абзац третий подпункта &quot;е&quot;, абзац третий подпункта &quot;з&quot; пункта 4 статьи 1 настоящего Федерального закона вступают в силу со дня официального опубликования настоящего Федерального закона.">
              <w:r>
                <w:rPr>
                  <w:sz w:val="20"/>
                  <w:color w:val="0000ff"/>
                </w:rPr>
                <w:t xml:space="preserve">вступил</w:t>
              </w:r>
            </w:hyperlink>
            <w:r>
              <w:rPr>
                <w:sz w:val="20"/>
                <w:color w:val="392c69"/>
              </w:rPr>
              <w:t xml:space="preserve"> в силу с 20.07.2020.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41" w:name="P41"/>
    <w:bookmarkEnd w:id="4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14" w:tooltip="Федеральный закон от 08.11.2007 N 257-ФЗ (ред. от 01.03.2020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8</w:t>
        </w:r>
      </w:hyperlink>
      <w:r>
        <w:rPr>
          <w:sz w:val="20"/>
        </w:rPr>
        <w:t xml:space="preserve"> слова "в части 1 или 2" заменить словами "в части 1, 1.1 или 2";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15" w:tooltip="Федеральный закон от 08.11.2007 N 257-ФЗ (ред. от 01.03.2020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2 пп. "г" п. 4 ст. 1 </w:t>
            </w:r>
            <w:hyperlink w:history="0" w:anchor="P111" w:tooltip="2. Подпункты &quot;а&quot; - &quot;в&quot;, абзац второй подпункта &quot;г&quot;, абзац третий подпункта &quot;е&quot;, абзац третий подпункта &quot;з&quot; пункта 4 статьи 1 настоящего Федерального закона вступают в силу со дня официального опубликования настоящего Федерального закона.">
              <w:r>
                <w:rPr>
                  <w:sz w:val="20"/>
                  <w:color w:val="0000ff"/>
                </w:rPr>
                <w:t xml:space="preserve">вступил</w:t>
              </w:r>
            </w:hyperlink>
            <w:r>
              <w:rPr>
                <w:sz w:val="20"/>
                <w:color w:val="392c69"/>
              </w:rPr>
              <w:t xml:space="preserve"> в силу с 20.07.2020.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45" w:name="P45"/>
    <w:bookmarkEnd w:id="45"/>
    <w:p>
      <w:pPr>
        <w:pStyle w:val="0"/>
        <w:spacing w:before="260" w:line-rule="auto"/>
        <w:ind w:firstLine="540"/>
        <w:jc w:val="both"/>
      </w:pPr>
      <w:hyperlink w:history="0" r:id="rId16" w:tooltip="Федеральный закон от 08.11.2007 N 257-ФЗ (ред. от 01.03.2020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"в части 1 или 2" заменить словами "в части 1, 1.1 или 2";</w:t>
      </w:r>
    </w:p>
    <w:p>
      <w:pPr>
        <w:pStyle w:val="0"/>
        <w:spacing w:before="200" w:line-rule="auto"/>
        <w:ind w:firstLine="540"/>
        <w:jc w:val="both"/>
      </w:pPr>
      <w:hyperlink w:history="0" r:id="rId17" w:tooltip="Федеральный закон от 08.11.2007 N 257-ФЗ (ред. от 08.12.2020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"(в том числе порядок организации пунктов весового и габаритного контроля)" исключить, слова "уполномоченным Правительством Российской Федерации федеральным органом исполнительной власти" заменить словами "федеральным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r:id="rId18" w:tooltip="Федеральный закон от 08.11.2007 N 257-ФЗ (ред. от 08.12.2020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9.1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"9.1. Порядок осуществления весового и габаритного контроля транспортных средств должен содержать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организации стационарных, передвижных и автоматических пунктов весового и габаритного контроля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требования к площадкам для размещения стационарных и передвижных пунктов весового и габаритного контроля транспортных средств, а также к участкам автомобильных дорог, в границах которых устанавливаются автоматические и передвижные пункты весового и габаритного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требования к размещению оборудования, осуществляющего измерение весовых и габаритных параметров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требования к оборудованию, обеспечивающему визуальное информирование водителя тяжеловесного и (или) крупногабаритного транспортного средства о превышении допустимых весовых и (или) габаритных параметров транспортного средства, зафиксированных автоматическим пунктом весового и габаритного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перечень измерений, относящихся к сфере государственного регулирования обеспечения единства измерений, выполняемых при осуществлении весового и габаритного контроля, и обязательных метрологических требований к ним, а также показателей точности таких измерений, утверждаемый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</w:t>
      </w:r>
      <w:hyperlink w:history="0" r:id="rId19" w:tooltip="Федеральный закон от 08.11.2007 N 257-ФЗ (ред. от 01.03.2020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10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абзаце первом: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3 пп. "е" п. 4 ст. 1 </w:t>
            </w:r>
            <w:hyperlink w:history="0" w:anchor="P111" w:tooltip="2. Подпункты &quot;а&quot; - &quot;в&quot;, абзац второй подпункта &quot;г&quot;, абзац третий подпункта &quot;е&quot;, абзац третий подпункта &quot;з&quot; пункта 4 статьи 1 настоящего Федерального закона вступают в силу со дня официального опубликования настоящего Федерального закона.">
              <w:r>
                <w:rPr>
                  <w:sz w:val="20"/>
                  <w:color w:val="0000ff"/>
                </w:rPr>
                <w:t xml:space="preserve">вступил</w:t>
              </w:r>
            </w:hyperlink>
            <w:r>
              <w:rPr>
                <w:sz w:val="20"/>
                <w:color w:val="392c69"/>
              </w:rPr>
              <w:t xml:space="preserve"> в силу с 20.07.2020.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58" w:name="P58"/>
    <w:bookmarkEnd w:id="58"/>
    <w:p>
      <w:pPr>
        <w:pStyle w:val="0"/>
        <w:spacing w:before="260" w:line-rule="auto"/>
        <w:ind w:firstLine="540"/>
        <w:jc w:val="both"/>
      </w:pPr>
      <w:hyperlink w:history="0" r:id="rId20" w:tooltip="Федеральный закон от 08.11.2007 N 257-ФЗ (ред. от 01.03.2020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"в части 1 или 2" заменить словами "в части 1, 1.1 или 2";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4 пп. "е" п. 4 ст. 1 </w:t>
            </w:r>
            <w:hyperlink w:history="0" w:anchor="P112" w:tooltip="3. Абзацы четвертый и пятый подпункта &quot;е&quot;, подпункт &quot;ж&quot;, абзац второй подпункта &quot;з&quot; и абзац третий подпункта &quot;м&quot; пункта 4 статьи 1 настоящего Федерального закона вступают в силу по истечении одного года после дня официального опубликования настоящего Федерального закон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21.07.2021.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1" w:name="P61"/>
    <w:bookmarkEnd w:id="6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после </w:t>
      </w:r>
      <w:hyperlink w:history="0" r:id="rId21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"статьи," дополнить словами "на бумажном носителе";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5 пп. "е" п. 4 ст. 1 </w:t>
            </w:r>
            <w:hyperlink w:history="0" w:anchor="P112" w:tooltip="3. Абзацы четвертый и пятый подпункта &quot;е&quot;, подпункт &quot;ж&quot;, абзац второй подпункта &quot;з&quot; и абзац третий подпункта &quot;м&quot; пункта 4 статьи 1 настоящего Федерального закона вступают в силу по истечении одного года после дня официального опубликования настоящего Федерального закон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21.07.2021.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4" w:name="P64"/>
    <w:bookmarkEnd w:id="64"/>
    <w:p>
      <w:pPr>
        <w:pStyle w:val="0"/>
        <w:spacing w:before="260" w:line-rule="auto"/>
        <w:ind w:firstLine="540"/>
        <w:jc w:val="both"/>
      </w:pPr>
      <w:hyperlink w:history="0" r:id="rId22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признать утратившим силу;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"ж" п. 4 ст. 1 </w:t>
            </w:r>
            <w:hyperlink w:history="0" w:anchor="P112" w:tooltip="3. Абзацы четвертый и пятый подпункта &quot;е&quot;, подпункт &quot;ж&quot;, абзац второй подпункта &quot;з&quot; и абзац третий подпункта &quot;м&quot; пункта 4 статьи 1 настоящего Федерального закона вступают в силу по истечении одного года после дня официального опубликования настоящего Федерального закон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21.07.2021.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7" w:name="P67"/>
    <w:bookmarkEnd w:id="6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ж) </w:t>
      </w:r>
      <w:hyperlink w:history="0" r:id="rId23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частями 10.1 и 10.2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"10.1. Выдача специального разрешения, указанного в части 1.1 настоящей статьи, осуществляется федеральным органом исполнительной власти, осуществляющим функции по контролю и надзору в сфере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Выдача специального разрешения, указанного в части 1 или 2 настоящей статьи, в электронной форме осуществляется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самостоятельно либо через уполномоченное им подведомственное учреждение.";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части 11: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2 пп. "ж" п. 4 ст. 1 </w:t>
            </w:r>
            <w:hyperlink w:history="0" w:anchor="P112" w:tooltip="3. Абзацы четвертый и пятый подпункта &quot;е&quot;, подпункт &quot;ж&quot;, абзац второй подпункта &quot;з&quot; и абзац третий подпункта &quot;м&quot; пункта 4 статьи 1 настоящего Федерального закона вступают в силу по истечении одного года после дня официального опубликования настоящего Федерального закон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21.07.2021.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73" w:name="P73"/>
    <w:bookmarkEnd w:id="73"/>
    <w:p>
      <w:pPr>
        <w:pStyle w:val="0"/>
        <w:spacing w:before="260" w:line-rule="auto"/>
        <w:ind w:firstLine="540"/>
        <w:jc w:val="both"/>
      </w:pPr>
      <w:hyperlink w:history="0" r:id="rId24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"пунктами 1 - 6 части 10" заменить словами "пунктами 2 - 6 части 10, частями 10.1 и 10.2";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3 пп. "з" п. 4 ст. 1 </w:t>
            </w:r>
            <w:hyperlink w:history="0" w:anchor="P111" w:tooltip="2. Подпункты &quot;а&quot; - &quot;в&quot;, абзац второй подпункта &quot;г&quot;, абзац третий подпункта &quot;е&quot;, абзац третий подпункта &quot;з&quot; пункта 4 статьи 1 настоящего Федерального закона вступают в силу со дня официального опубликования настоящего Федерального закона.">
              <w:r>
                <w:rPr>
                  <w:sz w:val="20"/>
                  <w:color w:val="0000ff"/>
                </w:rPr>
                <w:t xml:space="preserve">вступил</w:t>
              </w:r>
            </w:hyperlink>
            <w:r>
              <w:rPr>
                <w:sz w:val="20"/>
                <w:color w:val="392c69"/>
              </w:rPr>
              <w:t xml:space="preserve"> в силу с 20.07.2020.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76" w:name="P76"/>
    <w:bookmarkEnd w:id="76"/>
    <w:p>
      <w:pPr>
        <w:pStyle w:val="0"/>
        <w:spacing w:before="260" w:line-rule="auto"/>
        <w:ind w:firstLine="540"/>
        <w:jc w:val="both"/>
      </w:pPr>
      <w:hyperlink w:history="0" r:id="rId25" w:tooltip="Федеральный закон от 08.11.2007 N 257-ФЗ (ред. от 01.03.2020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"части 1 или 2" заменить словами "части 1, 1.1 или 2";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</w:t>
      </w:r>
      <w:hyperlink w:history="0" r:id="rId26" w:tooltip="Федеральный закон от 08.11.2007 N 257-ФЗ (ред. от 08.12.2020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16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"16. Весовой и габаритный контроль транспортных средств осуществляется в целях обеспечения сохранности автомобильных дорог. Площадки, на которых размещаются стационарные и передвижные пункты весового и габаритного контроля, а также участки автомобильных дорог, в границах которых устанавливаются автоматические и передвижные пункты весового и габаритного контроля, должны соответствовать требованиям к площадкам и участкам автомобильных дорог, установленным порядком осуществления весового и габаритного контроля транспортных средств. При осуществлении весового и габаритного контроля транспортных средств соблюдение правил движения тяжеловесного и (или) крупногабаритного транспортного средства контролируется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осуществляются измерение массы, нагрузки на ось, расстояния между осями, габаритов и других параметров транспортного средства и их сравнение с допустимыми значениями массы, нагрузки на ось, габаритов транспортного средства, установленными для участка автомобильной дороги, в границах которого осуществляется весовой и габаритный контроль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выявления превышения установленных весовых и (или) габаритных параметров транспортного средства: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проверяется наличие специального разрешения, указанного в части 1 или 2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осуществляется сравнение фактических весовых и (или) габаритных параметров с параметрами, указанными в специальном разрешении, указанном в части 1 или 2 настоящей статьи.";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</w:t>
      </w:r>
      <w:hyperlink w:history="0" r:id="rId27" w:tooltip="Федеральный закон от 08.11.2007 N 257-ФЗ (ред. от 08.12.2020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частями 16.1 - 16.5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"16.1. При осуществлении весового и габаритного контроля транспортного средства: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должностные лица федерального органа исполнительной власти, осуществляющего функции по контролю и надзору в сфере транспорта, вправе останавливать транспортное средство в пунктах весового и габаритного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владелец автомобильной дороги, а в отношении автомобильной дороги, переданной в доверительное управление Государственной компании "Российские автомобильные дороги", Государственная компания "Российские автомобильные дороги":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финансирует расходы, связанные с обработкой и рассылкой постановлений органов государственного контроля (надзора), муниципального контроля о нарушениях правил движения тяжеловесного и (или) крупногабаритного транспортного средства, зафиксированных с помощью автоматических пунктов весового и габаритного контроля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16.2. В случае, если после проезда через автоматический пункт весового и габаритного контроля транспортных средств выявлено превышение допустимых весовых и (или) габаритных параметров транспортного средства, на оборудовании, обеспечивающем визуальное информирование водителя, отображаются государственный регистрационный номер транспортного средства и информация о факте превышения им допустимых весовых и (или) габаритных параметров. Оборудование, обеспечивающее визуальное информирование водителя,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пункта,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16.3.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оборудовании, обеспечивающем визуальное информирование водителя, информации о превышении допустимых весовых и (или) габаритных параметров и при отсутствии выданного в установленном порядке специального разрешения, указанного в части 1 или 2 настоящей статьи, принять меры по устранению выявленного превышения,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дороги, где такое транспортное средство не будет создавать препятствие для движения других транспортных средств и (или) пешеходов.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16.4. Движение тяжеловесных и (или) крупногабаритных транспортных средств в зоне автоматического весового и габаритного контроля транспортных средств осуществляется в соответствии с порядком, устанавливаемым Правительством Российской Федерации, который должен содержать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требования к условиям движения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требования к использованию внешних световых приборов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16.5.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эксплуатации, в течение которого обеспечиваются фиксация весовых и габаритных параметров транспортных средств и размещение владельцами автомобильных дорог, а в отношении автомобильной дороги, переданной в доверительное управление Государственной компании "Российские автомобильные дороги", Государственной компанией "Российские автомобильные дороги" на своих официальных сайтах в информационно-телекоммуникационной сети "Интернет" (в случае фиксации превышения допустимых весовых и (или) габаритных параметров транспортных средств) соответствующей информации без ее передачи в органы государственного контроля (надзора), муниципального контроля. Продолжительность периода тестовой эксплуатации, порядок ее проведения, включая порядок информирования собственника (владельца) тяжеловесного и (или) крупногабаритного транспортного средства и (или) водителя, управляющего таким транспортным средством, о результатах соответствующих измерений,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"л" п. 4 ст. 1 </w:t>
            </w:r>
            <w:hyperlink w:history="0" w:anchor="P113" w:tooltip="4. Подпункт &quot;л&quot; и абзац второй подпункта &quot;м&quot; пункта 4 статьи 1 настоящего Федераль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99" w:name="P99"/>
    <w:bookmarkEnd w:id="99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л) в </w:t>
      </w:r>
      <w:hyperlink w:history="0" r:id="rId28" w:tooltip="Федеральный закон от 08.11.2007 N 257-ФЗ (ред. от 15.04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17</w:t>
        </w:r>
      </w:hyperlink>
      <w:r>
        <w:rPr>
          <w:sz w:val="20"/>
        </w:rPr>
        <w:t xml:space="preserve"> слова ", в том числе в электронной форме," исключить, слова "собственник частной автомобильной дороги, осуществляющие выдачу указанного специального разрешения в упрощенном порядке, доводят" заменить словами "осуществляющий выдачу специального разрешения в упрощенном порядке, доводит";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 части 19: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2 пп. "м" п. 4 ст. 1 </w:t>
            </w:r>
            <w:hyperlink w:history="0" w:anchor="P113" w:tooltip="4. Подпункт &quot;л&quot; и абзац второй подпункта &quot;м&quot; пункта 4 статьи 1 настоящего Федерального закона вступаю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03" w:name="P103"/>
    <w:bookmarkEnd w:id="103"/>
    <w:p>
      <w:pPr>
        <w:pStyle w:val="0"/>
        <w:spacing w:before="260" w:line-rule="auto"/>
        <w:ind w:firstLine="540"/>
        <w:jc w:val="both"/>
      </w:pPr>
      <w:hyperlink w:history="0" r:id="rId29" w:tooltip="Федеральный закон от 08.11.2007 N 257-ФЗ (ред. от 15.04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"и органами местного самоуправления" исключить;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3 пп. "м" п. 4 ст. 1 </w:t>
            </w:r>
            <w:hyperlink w:history="0" w:anchor="P112" w:tooltip="3. Абзацы четвертый и пятый подпункта &quot;е&quot;, подпункт &quot;ж&quot;, абзац второй подпункта &quot;з&quot; и абзац третий подпункта &quot;м&quot; пункта 4 статьи 1 настоящего Федерального закона вступают в силу по истечении одного года после дня официального опубликования настоящего Федерального закон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21.07.2021.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06" w:name="P106"/>
    <w:bookmarkEnd w:id="106"/>
    <w:p>
      <w:pPr>
        <w:pStyle w:val="0"/>
        <w:spacing w:before="260" w:line-rule="auto"/>
        <w:ind w:firstLine="540"/>
        <w:jc w:val="both"/>
      </w:pPr>
      <w:hyperlink w:history="0" r:id="rId30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"в части 10" заменить словами "в частях 10 - 10.2".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вступает в силу по истечении ста восьмидесяти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35" w:tooltip="а) в абзаце первом части 6 слова &quot;в части 1 или 2&quot; заменить словами &quot;в части 1, 1.1 или 2&quot;;">
        <w:r>
          <w:rPr>
            <w:sz w:val="20"/>
            <w:color w:val="0000ff"/>
          </w:rPr>
          <w:t xml:space="preserve">Подпункты "а"</w:t>
        </w:r>
      </w:hyperlink>
      <w:r>
        <w:rPr>
          <w:sz w:val="20"/>
        </w:rPr>
        <w:t xml:space="preserve"> - </w:t>
      </w:r>
      <w:hyperlink w:history="0" w:anchor="P41" w:tooltip="в) в части 8 слова &quot;в части 1 или 2&quot; заменить словами &quot;в части 1, 1.1 или 2&quot;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, </w:t>
      </w:r>
      <w:hyperlink w:history="0" w:anchor="P45" w:tooltip="слова &quot;в части 1 или 2&quot; заменить словами &quot;в части 1, 1.1 или 2&quot;;">
        <w:r>
          <w:rPr>
            <w:sz w:val="20"/>
            <w:color w:val="0000ff"/>
          </w:rPr>
          <w:t xml:space="preserve">абзац второй подпункта "г"</w:t>
        </w:r>
      </w:hyperlink>
      <w:r>
        <w:rPr>
          <w:sz w:val="20"/>
        </w:rPr>
        <w:t xml:space="preserve">, </w:t>
      </w:r>
      <w:hyperlink w:history="0" w:anchor="P58" w:tooltip="слова &quot;в части 1 или 2&quot; заменить словами &quot;в части 1, 1.1 или 2&quot;;">
        <w:r>
          <w:rPr>
            <w:sz w:val="20"/>
            <w:color w:val="0000ff"/>
          </w:rPr>
          <w:t xml:space="preserve">абзац третий подпункта "е"</w:t>
        </w:r>
      </w:hyperlink>
      <w:r>
        <w:rPr>
          <w:sz w:val="20"/>
        </w:rPr>
        <w:t xml:space="preserve">, </w:t>
      </w:r>
      <w:hyperlink w:history="0" w:anchor="P76" w:tooltip="слова &quot;части 1 или 2&quot; заменить словами &quot;части 1, 1.1 или 2&quot;;">
        <w:r>
          <w:rPr>
            <w:sz w:val="20"/>
            <w:color w:val="0000ff"/>
          </w:rPr>
          <w:t xml:space="preserve">абзац третий подпункта "з" пункта 4 статьи 1</w:t>
        </w:r>
      </w:hyperlink>
      <w:r>
        <w:rPr>
          <w:sz w:val="20"/>
        </w:rPr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61" w:tooltip="после слова &quot;статьи,&quot; дополнить словами &quot;на бумажном носителе&quot;;">
        <w:r>
          <w:rPr>
            <w:sz w:val="20"/>
            <w:color w:val="0000ff"/>
          </w:rPr>
          <w:t xml:space="preserve">Абзацы четвертый</w:t>
        </w:r>
      </w:hyperlink>
      <w:r>
        <w:rPr>
          <w:sz w:val="20"/>
        </w:rPr>
        <w:t xml:space="preserve"> и </w:t>
      </w:r>
      <w:hyperlink w:history="0" w:anchor="P64" w:tooltip="пункт 1 признать утратившим силу;">
        <w:r>
          <w:rPr>
            <w:sz w:val="20"/>
            <w:color w:val="0000ff"/>
          </w:rPr>
          <w:t xml:space="preserve">пятый подпункта "е"</w:t>
        </w:r>
      </w:hyperlink>
      <w:r>
        <w:rPr>
          <w:sz w:val="20"/>
        </w:rPr>
        <w:t xml:space="preserve">, </w:t>
      </w:r>
      <w:hyperlink w:history="0" w:anchor="P67" w:tooltip="ж) дополнить частями 10.1 и 10.2 следующего содержания:">
        <w:r>
          <w:rPr>
            <w:sz w:val="20"/>
            <w:color w:val="0000ff"/>
          </w:rPr>
          <w:t xml:space="preserve">подпункт "ж"</w:t>
        </w:r>
      </w:hyperlink>
      <w:r>
        <w:rPr>
          <w:sz w:val="20"/>
        </w:rPr>
        <w:t xml:space="preserve">, </w:t>
      </w:r>
      <w:hyperlink w:history="0" w:anchor="P73" w:tooltip="слова &quot;пунктами 1 - 6 части 10&quot; заменить словами &quot;пунктами 2 - 6 части 10, частями 10.1 и 10.2&quot;;">
        <w:r>
          <w:rPr>
            <w:sz w:val="20"/>
            <w:color w:val="0000ff"/>
          </w:rPr>
          <w:t xml:space="preserve">абзац второй подпункта "з"</w:t>
        </w:r>
      </w:hyperlink>
      <w:r>
        <w:rPr>
          <w:sz w:val="20"/>
        </w:rPr>
        <w:t xml:space="preserve"> и </w:t>
      </w:r>
      <w:hyperlink w:history="0" w:anchor="P106" w:tooltip="слова &quot;в части 10&quot; заменить словами &quot;в частях 10 - 10.2&quot;.">
        <w:r>
          <w:rPr>
            <w:sz w:val="20"/>
            <w:color w:val="0000ff"/>
          </w:rPr>
          <w:t xml:space="preserve">абзац третий подпункта "м" пункта 4 статьи 1</w:t>
        </w:r>
      </w:hyperlink>
      <w:r>
        <w:rPr>
          <w:sz w:val="20"/>
        </w:rPr>
        <w:t xml:space="preserve"> настоящего Федерального закона вступают в силу по истечении одного года после дня официального опубликования настоящего Федерального закона.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w:anchor="P99" w:tooltip="л) в части 17 слова &quot;, в том числе в электронной форме,&quot; исключить, слова &quot;собственник частной автомобильной дороги, осуществляющие выдачу указанного специального разрешения в упрощенном порядке, доводят&quot; заменить словами &quot;осуществляющий выдачу специального разрешения в упрощенном порядке, доводит&quot;;">
        <w:r>
          <w:rPr>
            <w:sz w:val="20"/>
            <w:color w:val="0000ff"/>
          </w:rPr>
          <w:t xml:space="preserve">Подпункт "л"</w:t>
        </w:r>
      </w:hyperlink>
      <w:r>
        <w:rPr>
          <w:sz w:val="20"/>
        </w:rPr>
        <w:t xml:space="preserve"> и </w:t>
      </w:r>
      <w:hyperlink w:history="0" w:anchor="P103" w:tooltip="слова &quot;и органами местного самоуправления&quot; исключить;">
        <w:r>
          <w:rPr>
            <w:sz w:val="20"/>
            <w:color w:val="0000ff"/>
          </w:rPr>
          <w:t xml:space="preserve">абзац второй подпункта "м" пункта 4 статьи 1</w:t>
        </w:r>
      </w:hyperlink>
      <w:r>
        <w:rPr>
          <w:sz w:val="20"/>
        </w:rPr>
        <w:t xml:space="preserve"> настоящего Федерального закона вступают в силу с 1 января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 1 января 2023 года положения </w:t>
      </w:r>
      <w:hyperlink w:history="0" r:id="rId31" w:tooltip="Федеральный закон от 08.11.2007 N 257-ФЗ (ред. от 15.04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10 статьи 31</w:t>
        </w:r>
      </w:hyperlink>
      <w:r>
        <w:rPr>
          <w:sz w:val="20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не применяются.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20 июля 2020 года</w:t>
      </w:r>
    </w:p>
    <w:p>
      <w:pPr>
        <w:pStyle w:val="0"/>
        <w:spacing w:before="200" w:line-rule="auto"/>
      </w:pPr>
      <w:r>
        <w:rPr>
          <w:sz w:val="20"/>
        </w:rPr>
        <w:t xml:space="preserve">N 239-ФЗ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20.07.2020 N 239-ФЗ</w:t>
            <w:br/>
            <w:t>"О внесении изменений в Федеральный закон "Об автомобильных дорогах и о дорожно...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25E6EC1D7389B037E0D43D846346379D7056D2AEF43632F13D42CABB270499ABA8F999D277D5F35470AD9328EA365J" TargetMode = "External"/>
	<Relationship Id="rId8" Type="http://schemas.openxmlformats.org/officeDocument/2006/relationships/hyperlink" Target="consultantplus://offline/ref=E25E6EC1D7389B037E0D43D846346379D7066B2EE145632F13D42CABB270499AA88FC19125794137471F8F63C863DA47E4963FB3DCEF327AA666J" TargetMode = "External"/>
	<Relationship Id="rId9" Type="http://schemas.openxmlformats.org/officeDocument/2006/relationships/hyperlink" Target="consultantplus://offline/ref=E25E6EC1D7389B037E0D43D846346379D7066B2EE145632F13D42CABB270499AA88FC198207215640241D6308828D744FE8A3FB0AC61J" TargetMode = "External"/>
	<Relationship Id="rId10" Type="http://schemas.openxmlformats.org/officeDocument/2006/relationships/hyperlink" Target="consultantplus://offline/ref=E25E6EC1D7389B037E0D43D846346379D7066B2EE145632F13D42CABB270499AA88FC191257942344E1F8F63C863DA47E4963FB3DCEF327AA666J" TargetMode = "External"/>
	<Relationship Id="rId11" Type="http://schemas.openxmlformats.org/officeDocument/2006/relationships/hyperlink" Target="consultantplus://offline/ref=E25E6EC1D7389B037E0D43D846346379D7056D2AEF43632F13D42CABB270499AA88FC199217215640241D6308828D744FE8A3FB0AC61J" TargetMode = "External"/>
	<Relationship Id="rId12" Type="http://schemas.openxmlformats.org/officeDocument/2006/relationships/hyperlink" Target="consultantplus://offline/ref=E25E6EC1D7389B037E0D43D846346379D7056D2AEF43632F13D42CABB270499AA88FC19125794A6117508E3F8E32C945E1963DB2C0AE6EJ" TargetMode = "External"/>
	<Relationship Id="rId13" Type="http://schemas.openxmlformats.org/officeDocument/2006/relationships/hyperlink" Target="consultantplus://offline/ref=E25E6EC1D7389B037E0D43D846346379D7056D2AEF43632F13D42CABB270499AA88FC191257D4A6117508E3F8E32C945E1963DB2C0AE6EJ" TargetMode = "External"/>
	<Relationship Id="rId14" Type="http://schemas.openxmlformats.org/officeDocument/2006/relationships/hyperlink" Target="consultantplus://offline/ref=E25E6EC1D7389B037E0D43D846346379D7056D2AEF43632F13D42CABB270499AA88FC191257C4A6117508E3F8E32C945E1963DB2C0AE6EJ" TargetMode = "External"/>
	<Relationship Id="rId15" Type="http://schemas.openxmlformats.org/officeDocument/2006/relationships/hyperlink" Target="consultantplus://offline/ref=E25E6EC1D7389B037E0D43D846346379D7056D2AEF43632F13D42CABB270499AA88FC191257F4A6117508E3F8E32C945E1963DB2C0AE6EJ" TargetMode = "External"/>
	<Relationship Id="rId16" Type="http://schemas.openxmlformats.org/officeDocument/2006/relationships/hyperlink" Target="consultantplus://offline/ref=E25E6EC1D7389B037E0D43D846346379D7056D2AEF43632F13D42CABB270499AA88FC191257F4A6117508E3F8E32C945E1963DB2C0AE6EJ" TargetMode = "External"/>
	<Relationship Id="rId17" Type="http://schemas.openxmlformats.org/officeDocument/2006/relationships/hyperlink" Target="consultantplus://offline/ref=E25E6EC1D7389B037E0D43D846346379D7066B2EE145632F13D42CABB270499AA88FC191257946334F1F8F63C863DA47E4963FB3DCEF327AA666J" TargetMode = "External"/>
	<Relationship Id="rId18" Type="http://schemas.openxmlformats.org/officeDocument/2006/relationships/hyperlink" Target="consultantplus://offline/ref=E25E6EC1D7389B037E0D43D846346379D7066B2EE145632F13D42CABB270499AA88FC199217215640241D6308828D744FE8A3FB0AC61J" TargetMode = "External"/>
	<Relationship Id="rId19" Type="http://schemas.openxmlformats.org/officeDocument/2006/relationships/hyperlink" Target="consultantplus://offline/ref=E25E6EC1D7389B037E0D43D846346379D7056D2AEF43632F13D42CABB270499AA88FC191257E4A6117508E3F8E32C945E1963DB2C0AE6EJ" TargetMode = "External"/>
	<Relationship Id="rId20" Type="http://schemas.openxmlformats.org/officeDocument/2006/relationships/hyperlink" Target="consultantplus://offline/ref=E25E6EC1D7389B037E0D43D846346379D7056D2AEF43632F13D42CABB270499AA88FC191257E4A6117508E3F8E32C945E1963DB2C0AE6EJ" TargetMode = "External"/>
	<Relationship Id="rId21" Type="http://schemas.openxmlformats.org/officeDocument/2006/relationships/hyperlink" Target="consultantplus://offline/ref=E25E6EC1D7389B037E0D43D846346379D7096228E948632F13D42CABB270499AA88FC19125794632461F8F63C863DA47E4963FB3DCEF327AA666J" TargetMode = "External"/>
	<Relationship Id="rId22" Type="http://schemas.openxmlformats.org/officeDocument/2006/relationships/hyperlink" Target="consultantplus://offline/ref=E25E6EC1D7389B037E0D43D846346379D7096228E948632F13D42CABB270499AA88FC19125714A6117508E3F8E32C945E1963DB2C0AE6EJ" TargetMode = "External"/>
	<Relationship Id="rId23" Type="http://schemas.openxmlformats.org/officeDocument/2006/relationships/hyperlink" Target="consultantplus://offline/ref=E25E6EC1D7389B037E0D43D846346379D7096228E948632F13D42CABB270499AA88FC199217215640241D6308828D744FE8A3FB0AC61J" TargetMode = "External"/>
	<Relationship Id="rId24" Type="http://schemas.openxmlformats.org/officeDocument/2006/relationships/hyperlink" Target="consultantplus://offline/ref=E25E6EC1D7389B037E0D43D846346379D7096228E948632F13D42CABB270499AA88FC19125794632471F8F63C863DA47E4963FB3DCEF327AA666J" TargetMode = "External"/>
	<Relationship Id="rId25" Type="http://schemas.openxmlformats.org/officeDocument/2006/relationships/hyperlink" Target="consultantplus://offline/ref=E25E6EC1D7389B037E0D43D846346379D7056D2AEF43632F13D42CABB270499AA88FC191247C4A6117508E3F8E32C945E1963DB2C0AE6EJ" TargetMode = "External"/>
	<Relationship Id="rId26" Type="http://schemas.openxmlformats.org/officeDocument/2006/relationships/hyperlink" Target="consultantplus://offline/ref=E25E6EC1D7389B037E0D43D846346379D7066B2EE145632F13D42CABB270499AA88FC19224784A6117508E3F8E32C945E1963DB2C0AE6EJ" TargetMode = "External"/>
	<Relationship Id="rId27" Type="http://schemas.openxmlformats.org/officeDocument/2006/relationships/hyperlink" Target="consultantplus://offline/ref=E25E6EC1D7389B037E0D43D846346379D7066B2EE145632F13D42CABB270499AA88FC199217215640241D6308828D744FE8A3FB0AC61J" TargetMode = "External"/>
	<Relationship Id="rId28" Type="http://schemas.openxmlformats.org/officeDocument/2006/relationships/hyperlink" Target="consultantplus://offline/ref=E25E6EC1D7389B037E0D43D846346379D0006F2AED48632F13D42CABB270499AA88FC191277C4A6117508E3F8E32C945E1963DB2C0AE6EJ" TargetMode = "External"/>
	<Relationship Id="rId29" Type="http://schemas.openxmlformats.org/officeDocument/2006/relationships/hyperlink" Target="consultantplus://offline/ref=E25E6EC1D7389B037E0D43D846346379D0006F2AED48632F13D42CABB270499AA88FC191277E4A6117508E3F8E32C945E1963DB2C0AE6EJ" TargetMode = "External"/>
	<Relationship Id="rId30" Type="http://schemas.openxmlformats.org/officeDocument/2006/relationships/hyperlink" Target="consultantplus://offline/ref=E25E6EC1D7389B037E0D43D846346379D7096228E948632F13D42CABB270499AA88FC191277E4A6117508E3F8E32C945E1963DB2C0AE6EJ" TargetMode = "External"/>
	<Relationship Id="rId31" Type="http://schemas.openxmlformats.org/officeDocument/2006/relationships/hyperlink" Target="consultantplus://offline/ref=E25E6EC1D7389B037E0D43D846346379D0006F2AED48632F13D42CABB270499AA88FC191257E4A6117508E3F8E32C945E1963DB2C0AE6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20.07.2020 N 239-ФЗ
"О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части, касающейся весового и габаритного контроля транспортных средств"</dc:title>
  <dcterms:created xsi:type="dcterms:W3CDTF">2023-01-24T09:57:58Z</dcterms:created>
</cp:coreProperties>
</file>