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3F66" w14:textId="77777777" w:rsidR="005115E2" w:rsidRPr="0060081B" w:rsidRDefault="008B7F3F">
      <w:pPr>
        <w:jc w:val="right"/>
        <w:rPr>
          <w:b/>
        </w:rPr>
      </w:pPr>
      <w:bookmarkStart w:id="0" w:name="_Toc78300553"/>
      <w:bookmarkStart w:id="1" w:name="_GoBack"/>
      <w:bookmarkEnd w:id="1"/>
      <w:r w:rsidRPr="0060081B">
        <w:rPr>
          <w:b/>
        </w:rPr>
        <w:t>«УТВЕРЖДАЮ»</w:t>
      </w:r>
    </w:p>
    <w:p w14:paraId="7825EEE3" w14:textId="77777777" w:rsidR="005115E2" w:rsidRPr="0060081B" w:rsidRDefault="008B7F3F">
      <w:pPr>
        <w:jc w:val="right"/>
        <w:rPr>
          <w:b/>
        </w:rPr>
      </w:pPr>
      <w:r w:rsidRPr="0060081B">
        <w:rPr>
          <w:b/>
        </w:rPr>
        <w:t>Заместитель начальника</w:t>
      </w:r>
    </w:p>
    <w:p w14:paraId="624A7B91" w14:textId="77777777" w:rsidR="005115E2" w:rsidRDefault="008B7F3F">
      <w:pPr>
        <w:jc w:val="right"/>
        <w:rPr>
          <w:b/>
        </w:rPr>
      </w:pPr>
      <w:r>
        <w:rPr>
          <w:b/>
        </w:rPr>
        <w:t>ГКУ Республики Крым</w:t>
      </w:r>
    </w:p>
    <w:p w14:paraId="5E734250" w14:textId="77777777" w:rsidR="005115E2" w:rsidRDefault="008B7F3F">
      <w:pPr>
        <w:jc w:val="right"/>
        <w:rPr>
          <w:b/>
        </w:rPr>
      </w:pPr>
      <w:r>
        <w:rPr>
          <w:b/>
        </w:rPr>
        <w:t xml:space="preserve">«Служба автомобильных дорог </w:t>
      </w:r>
    </w:p>
    <w:p w14:paraId="06C3F2B3" w14:textId="77777777" w:rsidR="005115E2" w:rsidRDefault="008B7F3F">
      <w:pPr>
        <w:jc w:val="right"/>
        <w:rPr>
          <w:b/>
        </w:rPr>
      </w:pPr>
      <w:r>
        <w:rPr>
          <w:b/>
        </w:rPr>
        <w:t>Республики Крым»</w:t>
      </w:r>
    </w:p>
    <w:p w14:paraId="26426544" w14:textId="77777777" w:rsidR="005115E2" w:rsidRPr="005913AB" w:rsidRDefault="008B7F3F">
      <w:pPr>
        <w:jc w:val="right"/>
        <w:rPr>
          <w:b/>
        </w:rPr>
      </w:pPr>
      <w:r>
        <w:rPr>
          <w:b/>
        </w:rPr>
        <w:t>____________</w:t>
      </w:r>
      <w:r w:rsidR="00A9288A" w:rsidRPr="005913AB">
        <w:rPr>
          <w:b/>
        </w:rPr>
        <w:t>______________</w:t>
      </w:r>
    </w:p>
    <w:p w14:paraId="5C33A9EF" w14:textId="77777777" w:rsidR="005115E2" w:rsidRDefault="008B7F3F">
      <w:pPr>
        <w:jc w:val="right"/>
        <w:rPr>
          <w:b/>
        </w:rPr>
      </w:pPr>
      <w:r>
        <w:rPr>
          <w:b/>
        </w:rPr>
        <w:t>«____» ____________ 2022 год</w:t>
      </w:r>
    </w:p>
    <w:p w14:paraId="450B138F" w14:textId="77777777" w:rsidR="005115E2" w:rsidRDefault="008B7F3F">
      <w:pPr>
        <w:pStyle w:val="ConsPlusNormal"/>
      </w:pPr>
      <w:r>
        <w:t>Техническое задание</w:t>
      </w:r>
      <w:bookmarkEnd w:id="0"/>
    </w:p>
    <w:p w14:paraId="54FA37B4" w14:textId="77777777" w:rsidR="005115E2" w:rsidRDefault="008B7F3F">
      <w:pPr>
        <w:pStyle w:val="ConsPlusNormal"/>
        <w:rPr>
          <w:color w:val="000000"/>
        </w:rPr>
      </w:pPr>
      <w:r>
        <w:t xml:space="preserve">на </w:t>
      </w:r>
      <w:r>
        <w:rPr>
          <w:rStyle w:val="docdata"/>
          <w:rFonts w:eastAsia="Arial"/>
          <w:color w:val="000000"/>
        </w:rPr>
        <w:t>выполнение землеустроительных и кадастровых работ с целью регист</w:t>
      </w:r>
      <w:r>
        <w:rPr>
          <w:color w:val="000000"/>
        </w:rPr>
        <w:t>рации прав на автомобильные дороги регионального и межмуниципального значения и земельные участки полос отвода</w:t>
      </w:r>
    </w:p>
    <w:p w14:paraId="17602D9E" w14:textId="77777777" w:rsidR="00BF20D2" w:rsidRDefault="00BF20D2" w:rsidP="00BF20D2">
      <w:pPr>
        <w:pStyle w:val="1"/>
        <w:widowControl w:val="0"/>
      </w:pPr>
      <w:r>
        <w:t>Объекты работ:</w:t>
      </w:r>
    </w:p>
    <w:p w14:paraId="1879ACA0" w14:textId="17EA955D" w:rsidR="00A85752" w:rsidRDefault="00BF20D2" w:rsidP="00A85752">
      <w:pPr>
        <w:widowControl w:val="0"/>
        <w:ind w:firstLine="0"/>
        <w:rPr>
          <w:rFonts w:eastAsia="Calibri Light"/>
          <w:bCs/>
        </w:rPr>
      </w:pPr>
      <w:r>
        <w:t>Автомобильные дороги регионального и межмуниципального значения Республики Крым, указанные в Приложении №1 к настоящему техническому заданию</w:t>
      </w:r>
      <w:r>
        <w:rPr>
          <w:rFonts w:eastAsia="Calibri Light"/>
          <w:bCs/>
        </w:rPr>
        <w:t xml:space="preserve">, общей протяженностью </w:t>
      </w:r>
      <w:r w:rsidR="00A85752">
        <w:rPr>
          <w:rFonts w:eastAsia="Calibri Light"/>
          <w:bCs/>
        </w:rPr>
        <w:t>3</w:t>
      </w:r>
      <w:r w:rsidR="0034573C">
        <w:rPr>
          <w:rFonts w:eastAsia="Calibri Light"/>
          <w:bCs/>
        </w:rPr>
        <w:t>5</w:t>
      </w:r>
      <w:r w:rsidR="00305714">
        <w:rPr>
          <w:rFonts w:eastAsia="Calibri Light"/>
          <w:bCs/>
        </w:rPr>
        <w:t>5</w:t>
      </w:r>
      <w:r w:rsidR="00CD0FD8">
        <w:rPr>
          <w:rFonts w:eastAsia="Calibri Light"/>
          <w:bCs/>
        </w:rPr>
        <w:t xml:space="preserve"> км (работы выполняются на протяженности </w:t>
      </w:r>
      <w:r w:rsidR="0034573C">
        <w:rPr>
          <w:rFonts w:eastAsia="Calibri Light"/>
          <w:bCs/>
        </w:rPr>
        <w:t>305,277</w:t>
      </w:r>
      <w:r w:rsidR="00CD0FD8">
        <w:rPr>
          <w:rFonts w:eastAsia="Calibri Light"/>
          <w:bCs/>
        </w:rPr>
        <w:t xml:space="preserve"> км согласно Приложения №1</w:t>
      </w:r>
      <w:r w:rsidR="00305714">
        <w:rPr>
          <w:rFonts w:eastAsia="Calibri Light"/>
          <w:bCs/>
        </w:rPr>
        <w:t xml:space="preserve"> к настоящему техническому заданию</w:t>
      </w:r>
      <w:r w:rsidR="00CD0FD8">
        <w:rPr>
          <w:rFonts w:eastAsia="Calibri Light"/>
          <w:bCs/>
        </w:rPr>
        <w:t>).</w:t>
      </w:r>
    </w:p>
    <w:p w14:paraId="4BA9A053" w14:textId="77777777" w:rsidR="00BF20D2" w:rsidRDefault="00BF20D2" w:rsidP="00BF20D2">
      <w:pPr>
        <w:pStyle w:val="1"/>
        <w:widowControl w:val="0"/>
      </w:pPr>
      <w:r>
        <w:t>Заказчик работ:</w:t>
      </w:r>
    </w:p>
    <w:p w14:paraId="457864BF" w14:textId="77777777" w:rsidR="00BF20D2" w:rsidRDefault="00BF20D2" w:rsidP="00BF20D2">
      <w:pPr>
        <w:widowControl w:val="0"/>
      </w:pPr>
      <w:r>
        <w:t>Государственное казенное учреждение Республики Крым «Служба автомобильных дорог Республики Крым», выступающее от имени субъекта Российской Федерации.</w:t>
      </w:r>
    </w:p>
    <w:p w14:paraId="36BDD000" w14:textId="77777777" w:rsidR="00BF20D2" w:rsidRDefault="00BF20D2" w:rsidP="00BF20D2">
      <w:pPr>
        <w:widowControl w:val="0"/>
      </w:pPr>
      <w:r>
        <w:t xml:space="preserve">Место нахождения заказчика: Республика Крым, г. Симферополь, ул. </w:t>
      </w:r>
      <w:proofErr w:type="spellStart"/>
      <w:r>
        <w:t>Кечкеметская</w:t>
      </w:r>
      <w:proofErr w:type="spellEnd"/>
      <w:r>
        <w:t>, 184/1А</w:t>
      </w:r>
    </w:p>
    <w:p w14:paraId="2AE156F5" w14:textId="77777777" w:rsidR="00BF20D2" w:rsidRDefault="00BF20D2" w:rsidP="00BF20D2">
      <w:pPr>
        <w:pStyle w:val="1"/>
        <w:widowControl w:val="0"/>
      </w:pPr>
      <w:r>
        <w:t>Источник финансирования:</w:t>
      </w:r>
    </w:p>
    <w:p w14:paraId="21D1CF5F" w14:textId="04F1580D" w:rsidR="00BF20D2" w:rsidRDefault="00BF20D2" w:rsidP="00BF20D2">
      <w:pPr>
        <w:widowControl w:val="0"/>
      </w:pPr>
      <w:r>
        <w:t>Источник финансирования: бюджет Республики Крым.</w:t>
      </w:r>
    </w:p>
    <w:p w14:paraId="1C1E5E94" w14:textId="77777777" w:rsidR="00BF20D2" w:rsidRDefault="00BF20D2" w:rsidP="00BF20D2">
      <w:pPr>
        <w:pStyle w:val="1"/>
        <w:widowControl w:val="0"/>
      </w:pPr>
      <w:bookmarkStart w:id="2" w:name="_Toc98795944"/>
      <w:r>
        <w:t>Цели работ:</w:t>
      </w:r>
      <w:bookmarkEnd w:id="2"/>
    </w:p>
    <w:p w14:paraId="2A2C6A28" w14:textId="3CBDADB3" w:rsidR="00BF20D2" w:rsidRDefault="00BF20D2" w:rsidP="00BF20D2">
      <w:pPr>
        <w:widowControl w:val="0"/>
        <w:rPr>
          <w:color w:val="0D0D0D" w:themeColor="text1" w:themeTint="F2"/>
        </w:rPr>
      </w:pPr>
      <w:r>
        <w:t>Образование земельных участков</w:t>
      </w:r>
      <w:r w:rsidR="00A3399F">
        <w:t>, занимаемых конструктивными элементами автомобильных дорог – объектов работ</w:t>
      </w:r>
      <w:r>
        <w:t xml:space="preserve"> и регистрация на них права собственности Республики Крым</w:t>
      </w:r>
      <w:r>
        <w:rPr>
          <w:color w:val="0D0D0D" w:themeColor="text1" w:themeTint="F2"/>
        </w:rPr>
        <w:t>.</w:t>
      </w:r>
    </w:p>
    <w:p w14:paraId="6FDE760F" w14:textId="77777777" w:rsidR="00BF20D2" w:rsidRDefault="00BF20D2" w:rsidP="00BF20D2">
      <w:pPr>
        <w:pStyle w:val="1"/>
        <w:widowControl w:val="0"/>
      </w:pPr>
      <w:bookmarkStart w:id="3" w:name="_Toc78300558"/>
      <w:bookmarkStart w:id="4" w:name="_Toc98795945"/>
      <w:r>
        <w:t>Содержание работ</w:t>
      </w:r>
      <w:bookmarkEnd w:id="3"/>
      <w:r>
        <w:t>:</w:t>
      </w:r>
      <w:bookmarkEnd w:id="4"/>
    </w:p>
    <w:p w14:paraId="36CB143F" w14:textId="6DF81713" w:rsidR="00BF20D2" w:rsidRDefault="00BF20D2" w:rsidP="00DA56EF">
      <w:pPr>
        <w:pStyle w:val="1"/>
        <w:widowControl w:val="0"/>
        <w:numPr>
          <w:ilvl w:val="1"/>
          <w:numId w:val="1"/>
        </w:numPr>
      </w:pPr>
      <w:r>
        <w:t xml:space="preserve"> </w:t>
      </w:r>
      <w:r w:rsidR="00032959">
        <w:t>Этап 1</w:t>
      </w:r>
      <w:r>
        <w:t xml:space="preserve">. Установление границ </w:t>
      </w:r>
      <w:r w:rsidR="00144F2D">
        <w:t>земельных участков, занимаемых конструктивными элементами автомобильных дорог</w:t>
      </w:r>
      <w:r>
        <w:t xml:space="preserve"> объектов работ:</w:t>
      </w:r>
    </w:p>
    <w:p w14:paraId="59455941" w14:textId="77777777" w:rsidR="00032959" w:rsidRPr="002811A1" w:rsidRDefault="00032959" w:rsidP="00032959">
      <w:pPr>
        <w:pStyle w:val="a"/>
        <w:ind w:left="284" w:hanging="284"/>
      </w:pPr>
      <w:r>
        <w:t xml:space="preserve">Запрос и получение сведений единого государственного реестра недвижимости в виде кадастровых планов территории, выписок единого государственного реестра недвижимости на </w:t>
      </w:r>
      <w:r w:rsidRPr="002811A1">
        <w:t>земельные участки, объекты капитально строительства автомобильной дороги и смежные земельные участки;</w:t>
      </w:r>
    </w:p>
    <w:p w14:paraId="3B4C3228" w14:textId="480E4027" w:rsidR="00032959" w:rsidRPr="002811A1" w:rsidRDefault="00032959" w:rsidP="00032959">
      <w:pPr>
        <w:pStyle w:val="a"/>
        <w:ind w:left="284" w:hanging="284"/>
      </w:pPr>
      <w:r w:rsidRPr="002811A1">
        <w:t>Запрос и получение иных исходных данных, необходимых для выполнения работ;</w:t>
      </w:r>
    </w:p>
    <w:p w14:paraId="7C0DF753" w14:textId="71088C52" w:rsidR="00BF20D2" w:rsidRPr="002811A1" w:rsidRDefault="00BF20D2" w:rsidP="0092624C">
      <w:pPr>
        <w:pStyle w:val="a"/>
        <w:ind w:left="284" w:hanging="284"/>
      </w:pPr>
      <w:r w:rsidRPr="002811A1">
        <w:t xml:space="preserve">Горизонтальная </w:t>
      </w:r>
      <w:r w:rsidR="00EE4785" w:rsidRPr="002811A1">
        <w:t>топографическая</w:t>
      </w:r>
      <w:r w:rsidRPr="002811A1">
        <w:t xml:space="preserve"> съемка масштаба 1:2000</w:t>
      </w:r>
      <w:r w:rsidR="00144F2D" w:rsidRPr="002811A1">
        <w:t xml:space="preserve"> </w:t>
      </w:r>
      <w:r w:rsidRPr="002811A1">
        <w:t>(не менее 20 м от оси объекта работ в каждую сторону). При проведении съёмки определению подлежат: конструктивные элементы автомобильной дороги, километровые дорожные знаки, инженерные коммуникации, объекты имущества, водотоки и т.д</w:t>
      </w:r>
      <w:r w:rsidR="00A85752">
        <w:t>.</w:t>
      </w:r>
    </w:p>
    <w:p w14:paraId="3A5847A6" w14:textId="1BC8A17F" w:rsidR="00BF20D2" w:rsidRPr="002811A1" w:rsidRDefault="00BF20D2" w:rsidP="00032959">
      <w:pPr>
        <w:pStyle w:val="a"/>
        <w:ind w:left="284" w:hanging="284"/>
        <w:rPr>
          <w:color w:val="000000"/>
        </w:rPr>
      </w:pPr>
      <w:r w:rsidRPr="002811A1">
        <w:lastRenderedPageBreak/>
        <w:t xml:space="preserve">Вычерчивание </w:t>
      </w:r>
      <w:r w:rsidR="00144F2D" w:rsidRPr="002811A1">
        <w:t xml:space="preserve">сводных </w:t>
      </w:r>
      <w:r w:rsidRPr="002811A1">
        <w:t>планов границ земельных участков</w:t>
      </w:r>
      <w:r w:rsidR="00144F2D" w:rsidRPr="002811A1">
        <w:t>, занимаемых конструктивными элементами автомобильных дорог</w:t>
      </w:r>
      <w:r w:rsidRPr="002811A1">
        <w:t xml:space="preserve"> в масштабе 1:2000</w:t>
      </w:r>
      <w:r w:rsidR="0092624C" w:rsidRPr="002811A1">
        <w:t xml:space="preserve"> в условных знаках «Недра»,</w:t>
      </w:r>
      <w:r w:rsidRPr="002811A1">
        <w:t xml:space="preserve"> </w:t>
      </w:r>
      <w:r w:rsidRPr="002811A1">
        <w:rPr>
          <w:bCs/>
        </w:rPr>
        <w:t>н</w:t>
      </w:r>
      <w:r w:rsidRPr="002811A1">
        <w:t>а топографическом плане с обязательным нанесением всех конструктивных элементов автомобильной дороги, оси автомобильной дороги, километровых дорожных знаков, а также границ муниципальных образований, населенных пунктов, кадастрового деления, смежных земельных участков, инженерных коммуникаций, объектов имущества, водотоков и т.д. (в цветном изображении); система координат для выдачи материала – местная, в которой осуществляется ведение государ</w:t>
      </w:r>
      <w:r w:rsidR="00144F2D" w:rsidRPr="002811A1">
        <w:t>ственного кадастра недвижимости</w:t>
      </w:r>
      <w:r w:rsidRPr="002811A1">
        <w:rPr>
          <w:color w:val="000000"/>
        </w:rPr>
        <w:t>;</w:t>
      </w:r>
    </w:p>
    <w:p w14:paraId="67C187EA" w14:textId="4B8FBC21" w:rsidR="00BF20D2" w:rsidRPr="002811A1" w:rsidRDefault="00BF20D2" w:rsidP="00032959">
      <w:pPr>
        <w:pStyle w:val="a"/>
        <w:ind w:left="284" w:hanging="284"/>
      </w:pPr>
      <w:r w:rsidRPr="002811A1">
        <w:t xml:space="preserve">Выявление наложений границ смежных земельных участков на границы </w:t>
      </w:r>
      <w:r w:rsidR="00144F2D" w:rsidRPr="002811A1">
        <w:t>земельных участков, занимаемых конструктивными элементами автомобильных дорог</w:t>
      </w:r>
      <w:r w:rsidRPr="002811A1">
        <w:t xml:space="preserve">, формирование перечня, выявленных наложений, анализ выявленных наложений, в том числе на предмет наличия реестровых ошибок в местоположение границ </w:t>
      </w:r>
      <w:r w:rsidR="00144F2D" w:rsidRPr="002811A1">
        <w:t xml:space="preserve">смежных </w:t>
      </w:r>
      <w:r w:rsidRPr="002811A1">
        <w:t>земельных участков;</w:t>
      </w:r>
    </w:p>
    <w:p w14:paraId="06880955" w14:textId="4CF59476" w:rsidR="00BF20D2" w:rsidRPr="002811A1" w:rsidRDefault="00BF20D2" w:rsidP="00032959">
      <w:pPr>
        <w:pStyle w:val="a"/>
        <w:ind w:left="284" w:hanging="284"/>
      </w:pPr>
      <w:r w:rsidRPr="002811A1">
        <w:t xml:space="preserve">Составление плана мероприятий по формированию </w:t>
      </w:r>
      <w:r w:rsidR="00144F2D" w:rsidRPr="002811A1">
        <w:t>земельных участков</w:t>
      </w:r>
      <w:r w:rsidRPr="002811A1">
        <w:t xml:space="preserve"> объектов работ в местах наложений на смежные земельные участки и согласование его с Заказчиком; </w:t>
      </w:r>
    </w:p>
    <w:p w14:paraId="2BDAB5E1" w14:textId="08444979" w:rsidR="00BF20D2" w:rsidRPr="002811A1" w:rsidRDefault="00BF20D2" w:rsidP="00032959">
      <w:pPr>
        <w:pStyle w:val="a"/>
        <w:ind w:left="284" w:hanging="284"/>
      </w:pPr>
      <w:r w:rsidRPr="002811A1">
        <w:t xml:space="preserve">Согласование </w:t>
      </w:r>
      <w:r w:rsidR="00144F2D" w:rsidRPr="002811A1">
        <w:t xml:space="preserve">сформированных </w:t>
      </w:r>
      <w:r w:rsidRPr="002811A1">
        <w:t xml:space="preserve">границ </w:t>
      </w:r>
      <w:r w:rsidR="00144F2D" w:rsidRPr="002811A1">
        <w:t>земельных участков</w:t>
      </w:r>
      <w:r w:rsidRPr="002811A1">
        <w:t xml:space="preserve"> с Заказчиком, на основании </w:t>
      </w:r>
      <w:r w:rsidR="00144F2D" w:rsidRPr="002811A1">
        <w:t>сводных планов границ земельных участков, занимаемых конструктивными элементами автомобильных дорог в масштабе 1:2000</w:t>
      </w:r>
      <w:r w:rsidRPr="002811A1">
        <w:t xml:space="preserve"> и анализа выявленных наложений смежных земельных участков</w:t>
      </w:r>
      <w:r w:rsidR="00144F2D" w:rsidRPr="002811A1">
        <w:t>.</w:t>
      </w:r>
    </w:p>
    <w:p w14:paraId="008054D4" w14:textId="358FF7EC" w:rsidR="00BF20D2" w:rsidRDefault="00BF20D2" w:rsidP="00BF20D2">
      <w:pPr>
        <w:pStyle w:val="1"/>
        <w:numPr>
          <w:ilvl w:val="1"/>
          <w:numId w:val="1"/>
        </w:numPr>
      </w:pPr>
      <w:r w:rsidRPr="002811A1">
        <w:t xml:space="preserve">Этап </w:t>
      </w:r>
      <w:r w:rsidR="00D401A7">
        <w:t>2</w:t>
      </w:r>
      <w:r w:rsidRPr="002811A1">
        <w:t xml:space="preserve">. </w:t>
      </w:r>
      <w:r w:rsidR="00144F2D" w:rsidRPr="002811A1">
        <w:t>Формирование земельных уча</w:t>
      </w:r>
      <w:r w:rsidR="00144F2D">
        <w:t xml:space="preserve">стков, занимаемых конструктивными элементами автомобильных дорог </w:t>
      </w:r>
      <w:r>
        <w:t>объектов работ и регистрация прав на них:</w:t>
      </w:r>
    </w:p>
    <w:p w14:paraId="1D6900CF" w14:textId="77777777" w:rsidR="0038133F" w:rsidRDefault="0038133F" w:rsidP="00032959">
      <w:pPr>
        <w:pStyle w:val="a"/>
        <w:ind w:left="284" w:hanging="284"/>
      </w:pPr>
      <w:r>
        <w:t>Выявление заинтересованных лиц, границы земельных участков которых накладываются на конструктивные элементы объектов работ, и проведение переговоров с ними;</w:t>
      </w:r>
    </w:p>
    <w:p w14:paraId="6050C64F" w14:textId="77777777" w:rsidR="0038133F" w:rsidRDefault="0038133F" w:rsidP="00032959">
      <w:pPr>
        <w:pStyle w:val="a"/>
        <w:ind w:left="284" w:hanging="284"/>
      </w:pPr>
      <w:r>
        <w:t>Письменное уведомление заинтересованных лиц о необходимости исправления реестровой ошибки (при необходимости);</w:t>
      </w:r>
    </w:p>
    <w:p w14:paraId="15D4BEFC" w14:textId="77777777" w:rsidR="0038133F" w:rsidRDefault="0038133F" w:rsidP="00032959">
      <w:pPr>
        <w:pStyle w:val="a"/>
        <w:ind w:left="284" w:hanging="284"/>
      </w:pPr>
      <w:r>
        <w:t xml:space="preserve">Письменное уведомление </w:t>
      </w:r>
      <w:proofErr w:type="spellStart"/>
      <w:r>
        <w:t>Госкомрегистра</w:t>
      </w:r>
      <w:proofErr w:type="spellEnd"/>
      <w:r>
        <w:t xml:space="preserve"> о необходимости исправления реестровой ошибки (при необходимости);</w:t>
      </w:r>
    </w:p>
    <w:p w14:paraId="1DAF8DCF" w14:textId="77777777" w:rsidR="0038133F" w:rsidRDefault="0038133F" w:rsidP="00032959">
      <w:pPr>
        <w:pStyle w:val="a"/>
        <w:ind w:left="284" w:hanging="284"/>
      </w:pPr>
      <w:r>
        <w:t>Подготовка пакета документов по исправлению реестровой ошибки;</w:t>
      </w:r>
    </w:p>
    <w:p w14:paraId="72E003E1" w14:textId="77777777" w:rsidR="0038133F" w:rsidRDefault="0038133F" w:rsidP="00032959">
      <w:pPr>
        <w:pStyle w:val="a"/>
        <w:ind w:left="284" w:hanging="284"/>
      </w:pPr>
      <w:r>
        <w:t xml:space="preserve">Сопровождение подачи правообладателем в </w:t>
      </w:r>
      <w:proofErr w:type="spellStart"/>
      <w:r>
        <w:t>Госкомрегистр</w:t>
      </w:r>
      <w:proofErr w:type="spellEnd"/>
      <w:r>
        <w:t xml:space="preserve"> пакета документов в целях исправления реестровой ошибки (при наличии согласия правообладателя);</w:t>
      </w:r>
    </w:p>
    <w:p w14:paraId="1701CC19" w14:textId="77777777" w:rsidR="0038133F" w:rsidRDefault="0038133F" w:rsidP="00032959">
      <w:pPr>
        <w:pStyle w:val="a"/>
        <w:ind w:left="284" w:hanging="284"/>
      </w:pPr>
      <w:r>
        <w:t>Формирование пакета документов и передача его Заказчику в целях исправления реестровой ошибки в судебном порядке (при отсутствии согласия заинтересованных лиц).</w:t>
      </w:r>
    </w:p>
    <w:p w14:paraId="64390FCC" w14:textId="77777777" w:rsidR="00BF20D2" w:rsidRDefault="00BF20D2" w:rsidP="00032959">
      <w:pPr>
        <w:pStyle w:val="a"/>
        <w:ind w:left="284" w:hanging="284"/>
      </w:pPr>
      <w:r>
        <w:t>Подготовка схем расположения земельных участков на кадастровом плане территории с учётом границ объектов недвижимости – автомобильных дорог, планируемых к передаче в федеральную собственность;</w:t>
      </w:r>
    </w:p>
    <w:p w14:paraId="7C1FEA09" w14:textId="3FB39197" w:rsidR="00BF20D2" w:rsidRDefault="00BF20D2" w:rsidP="00032959">
      <w:pPr>
        <w:pStyle w:val="a"/>
        <w:ind w:left="284" w:hanging="284"/>
      </w:pPr>
      <w:r>
        <w:t xml:space="preserve">Формирование пакета документов в целях утверждения схем расположения земельных участков на кадастровом плане территории при образовании земельных участков </w:t>
      </w:r>
      <w:r w:rsidR="006F3DC3">
        <w:t>на которых расположены конструктивные элементы автомобильных дорог</w:t>
      </w:r>
      <w:r>
        <w:t>, для направления в Министерство имущественных и земельных отношений Республики Крым;</w:t>
      </w:r>
    </w:p>
    <w:p w14:paraId="36D5672D" w14:textId="0078107F" w:rsidR="00BF20D2" w:rsidRDefault="00BF20D2" w:rsidP="00032959">
      <w:pPr>
        <w:pStyle w:val="a"/>
        <w:ind w:left="284" w:hanging="284"/>
      </w:pPr>
      <w:r>
        <w:t>Подготовка межевых планов по образованию земельных участков;</w:t>
      </w:r>
    </w:p>
    <w:p w14:paraId="33E406B6" w14:textId="03F3645A" w:rsidR="00BF20D2" w:rsidRDefault="00BF20D2" w:rsidP="00032959">
      <w:pPr>
        <w:pStyle w:val="a"/>
        <w:ind w:left="284" w:hanging="284"/>
      </w:pPr>
      <w:r>
        <w:t>Осуществление процедуры согласования границ, образуемых земельных участков, в том числе в порядке проведения собрания (при необходимости);</w:t>
      </w:r>
    </w:p>
    <w:p w14:paraId="79F2EE6B" w14:textId="4069E9FF" w:rsidR="00BF20D2" w:rsidRDefault="00BF20D2" w:rsidP="001D0449">
      <w:pPr>
        <w:pStyle w:val="a"/>
        <w:ind w:left="284" w:hanging="284"/>
      </w:pPr>
      <w:r>
        <w:t xml:space="preserve">Сопровождение процедур подачи заявлений о государственном кадастровом учете образуемых земельных участков </w:t>
      </w:r>
      <w:r w:rsidR="00E14C88">
        <w:t xml:space="preserve">и </w:t>
      </w:r>
      <w:r>
        <w:t>государственного кадастрового учета;</w:t>
      </w:r>
    </w:p>
    <w:p w14:paraId="77B18511" w14:textId="77777777" w:rsidR="00BF20D2" w:rsidRDefault="00BF20D2" w:rsidP="00032959">
      <w:pPr>
        <w:pStyle w:val="a"/>
        <w:ind w:left="284" w:hanging="284"/>
      </w:pPr>
      <w:r>
        <w:lastRenderedPageBreak/>
        <w:t>Получение выписок единого государственного реестра недвижимости, подтверждающих образование земельных участков и регистрацию права собственности Республики Крым;</w:t>
      </w:r>
    </w:p>
    <w:p w14:paraId="704AC34D" w14:textId="2517194F" w:rsidR="00BF20D2" w:rsidRDefault="00BF20D2" w:rsidP="00032959">
      <w:pPr>
        <w:pStyle w:val="a"/>
        <w:ind w:left="284" w:hanging="284"/>
      </w:pPr>
      <w:r>
        <w:t>Подготовка комплекта документов для получения распоряжения уполномоченного органа государственной власти республики Крым о предоставлении земельных участков в постоянное (бессрочное) пользование Заказчика;</w:t>
      </w:r>
    </w:p>
    <w:p w14:paraId="0232A998" w14:textId="45B739ED" w:rsidR="00AC5D2A" w:rsidRDefault="00AC5D2A" w:rsidP="00AC5D2A">
      <w:pPr>
        <w:pStyle w:val="1"/>
      </w:pPr>
      <w:r>
        <w:t>Требования к выполнению работ:</w:t>
      </w:r>
    </w:p>
    <w:p w14:paraId="68183BE5" w14:textId="2332080E" w:rsidR="00305714" w:rsidRDefault="00305714" w:rsidP="00A85752">
      <w:pPr>
        <w:pStyle w:val="a"/>
        <w:ind w:left="284" w:hanging="284"/>
      </w:pPr>
      <w:r>
        <w:t>Все работы должны быть выполнены в соответствии и на основании нормативных актов, приведённых в Приложении №2 к настоящему техническому заданию.</w:t>
      </w:r>
    </w:p>
    <w:p w14:paraId="6CA2A84A" w14:textId="22C7DA8E" w:rsidR="00A85752" w:rsidRDefault="00A85752" w:rsidP="00A85752">
      <w:pPr>
        <w:pStyle w:val="a"/>
        <w:ind w:left="284" w:hanging="284"/>
      </w:pPr>
      <w:r>
        <w:t>Система</w:t>
      </w:r>
      <w:r w:rsidRPr="002811A1">
        <w:t xml:space="preserve"> координат для выдачи материала – местн</w:t>
      </w:r>
      <w:r>
        <w:t>ая</w:t>
      </w:r>
      <w:r w:rsidRPr="002811A1">
        <w:t>, в которой осуществляется ведение кадастра недвижимости.</w:t>
      </w:r>
    </w:p>
    <w:p w14:paraId="722B972C" w14:textId="1903E380" w:rsidR="006C2496" w:rsidRPr="002811A1" w:rsidRDefault="006C2496" w:rsidP="00A85752">
      <w:pPr>
        <w:pStyle w:val="a"/>
        <w:ind w:left="284" w:hanging="284"/>
      </w:pPr>
      <w:r>
        <w:t>При выполнении работ использование исключительно картометрического способа не допустимо.</w:t>
      </w:r>
    </w:p>
    <w:p w14:paraId="70F97004" w14:textId="3511499D" w:rsidR="00AC5D2A" w:rsidRPr="00AC5D2A" w:rsidRDefault="00AC5D2A" w:rsidP="00AC5D2A">
      <w:pPr>
        <w:pStyle w:val="a"/>
        <w:ind w:left="284" w:hanging="284"/>
      </w:pPr>
      <w:r w:rsidRPr="002811A1">
        <w:t>Для выполнения работ необходимо использовать поверенное и откалиброванное оборудование, что должно быть подтверждено соответствующими с</w:t>
      </w:r>
      <w:r w:rsidR="006C2496">
        <w:t>видетельствами и сертификатами.</w:t>
      </w:r>
    </w:p>
    <w:p w14:paraId="7F3350FD" w14:textId="77777777" w:rsidR="00BF20D2" w:rsidRDefault="00BF20D2" w:rsidP="00BF20D2">
      <w:pPr>
        <w:pStyle w:val="1"/>
      </w:pPr>
      <w:bookmarkStart w:id="5" w:name="_Toc78300564"/>
      <w:bookmarkStart w:id="6" w:name="_Toc98795947"/>
      <w:r>
        <w:t>Перечень сдаваемых материалов и порядок сдачи работ</w:t>
      </w:r>
      <w:bookmarkEnd w:id="5"/>
      <w:r>
        <w:t>:</w:t>
      </w:r>
      <w:bookmarkEnd w:id="6"/>
    </w:p>
    <w:p w14:paraId="6EB6E907" w14:textId="77777777" w:rsidR="00BF20D2" w:rsidRDefault="00BF20D2" w:rsidP="00BF20D2">
      <w:pPr>
        <w:pStyle w:val="1"/>
        <w:numPr>
          <w:ilvl w:val="1"/>
          <w:numId w:val="1"/>
        </w:numPr>
      </w:pPr>
      <w:r>
        <w:t>Результаты работ:</w:t>
      </w:r>
    </w:p>
    <w:p w14:paraId="7A1699C4" w14:textId="77777777" w:rsidR="00BF20D2" w:rsidRDefault="00BF20D2" w:rsidP="00BF20D2">
      <w:r>
        <w:t xml:space="preserve">Результаты выполненных работ передаются по месту нахождения Заказчика: Российская Федерация, 295022, Республика Крым, г. Симферополь, ул. </w:t>
      </w:r>
      <w:proofErr w:type="spellStart"/>
      <w:r>
        <w:t>Кечкеметская</w:t>
      </w:r>
      <w:proofErr w:type="spellEnd"/>
      <w:r>
        <w:t>, д. 184/1А.</w:t>
      </w:r>
    </w:p>
    <w:p w14:paraId="735FA1C5" w14:textId="41123CF7" w:rsidR="00BF20D2" w:rsidRDefault="00BF20D2" w:rsidP="00BF20D2">
      <w:r>
        <w:t xml:space="preserve">По этапу 1 Подрядчик передает Заказчику </w:t>
      </w:r>
      <w:r w:rsidR="000070E3">
        <w:t>сводный план грани</w:t>
      </w:r>
      <w:r>
        <w:t xml:space="preserve">ц </w:t>
      </w:r>
      <w:r w:rsidR="000070E3">
        <w:t>земельных участков, занимаемых конструктивными элементами автомобильных дорог</w:t>
      </w:r>
      <w:r>
        <w:t>, подготовленный в соответствии требованиями Технического задания – в 1 экз. в печатном виде, в 1 экз. в электронном виде в формате *.</w:t>
      </w:r>
      <w:r>
        <w:rPr>
          <w:lang w:val="en-US"/>
        </w:rPr>
        <w:t>pdf</w:t>
      </w:r>
      <w:r>
        <w:t>, *.</w:t>
      </w:r>
      <w:r>
        <w:rPr>
          <w:lang w:val="en-US"/>
        </w:rPr>
        <w:t>dwg</w:t>
      </w:r>
      <w:r>
        <w:t xml:space="preserve"> на </w:t>
      </w:r>
      <w:r>
        <w:rPr>
          <w:lang w:val="en-US"/>
        </w:rPr>
        <w:t>CD</w:t>
      </w:r>
      <w:r>
        <w:t>-диске.</w:t>
      </w:r>
    </w:p>
    <w:p w14:paraId="36CDF535" w14:textId="68CD8613" w:rsidR="00BF20D2" w:rsidRDefault="00BF20D2" w:rsidP="00BF20D2">
      <w:r>
        <w:t xml:space="preserve">По этапу </w:t>
      </w:r>
      <w:r w:rsidR="00C841C7">
        <w:t>2</w:t>
      </w:r>
      <w:r>
        <w:t xml:space="preserve"> Подрядчик передает Заказчику утвержденные схемы расположения земельных участков на кадастровом плане территории – в 1 экз. в печатном виде, в 1 экз. в электронном виде в формате *.</w:t>
      </w:r>
      <w:r>
        <w:rPr>
          <w:lang w:val="en-US"/>
        </w:rPr>
        <w:t>pdf</w:t>
      </w:r>
      <w:r>
        <w:t xml:space="preserve"> на </w:t>
      </w:r>
      <w:r>
        <w:rPr>
          <w:lang w:val="en-US"/>
        </w:rPr>
        <w:t>CD</w:t>
      </w:r>
      <w:r>
        <w:t>-диске; межевые планы на земельные участки</w:t>
      </w:r>
      <w:r w:rsidR="000070E3">
        <w:t>,</w:t>
      </w:r>
      <w:r>
        <w:t xml:space="preserve"> </w:t>
      </w:r>
      <w:r w:rsidR="000070E3">
        <w:t xml:space="preserve">занимаемые конструктивными элементами автомобильных дорог, </w:t>
      </w:r>
      <w:r>
        <w:t>подготовленные в ходе выполнения работ, - в 1 экз. в печатном виде, заверенные подписью и печатью кадастрового инженера, в 1 экз. в электронном виде в формате *.</w:t>
      </w:r>
      <w:r>
        <w:rPr>
          <w:lang w:val="en-US"/>
        </w:rPr>
        <w:t>pdf</w:t>
      </w:r>
      <w:r>
        <w:t>, *.</w:t>
      </w:r>
      <w:r>
        <w:rPr>
          <w:lang w:val="en-US"/>
        </w:rPr>
        <w:t>xml</w:t>
      </w:r>
      <w:r>
        <w:t xml:space="preserve"> на </w:t>
      </w:r>
      <w:r>
        <w:rPr>
          <w:lang w:val="en-US"/>
        </w:rPr>
        <w:t>CD</w:t>
      </w:r>
      <w:r>
        <w:t>-диске и выписки из ЕГРН на земельные участки - - в 1 экз. в печатном виде, в 1 экз. в электронном виде в формате *.</w:t>
      </w:r>
      <w:r>
        <w:rPr>
          <w:lang w:val="en-US"/>
        </w:rPr>
        <w:t>pdf</w:t>
      </w:r>
      <w:r>
        <w:t xml:space="preserve"> на </w:t>
      </w:r>
      <w:r>
        <w:rPr>
          <w:lang w:val="en-US"/>
        </w:rPr>
        <w:t>CD</w:t>
      </w:r>
      <w:r>
        <w:t>-диске; отчет с описанием мероприятий, выполненных с целью исправления выявленных реестровых ошибок – в 1 экз. в печатном виде, в 1 экз. в электронном виде в формате *.</w:t>
      </w:r>
      <w:r>
        <w:rPr>
          <w:lang w:val="en-US"/>
        </w:rPr>
        <w:t>pdf</w:t>
      </w:r>
      <w:r>
        <w:t xml:space="preserve"> на </w:t>
      </w:r>
      <w:r>
        <w:rPr>
          <w:lang w:val="en-US"/>
        </w:rPr>
        <w:t>CD</w:t>
      </w:r>
      <w:r>
        <w:t>-диске, межевые планы, по исправлению реестровых ошибок - в 1 экз. в электронном виде в формате *.</w:t>
      </w:r>
      <w:r>
        <w:rPr>
          <w:lang w:val="en-US"/>
        </w:rPr>
        <w:t>pdf</w:t>
      </w:r>
      <w:r>
        <w:t>, *.</w:t>
      </w:r>
      <w:r>
        <w:rPr>
          <w:lang w:val="en-US"/>
        </w:rPr>
        <w:t>xml</w:t>
      </w:r>
      <w:r>
        <w:t xml:space="preserve"> на </w:t>
      </w:r>
      <w:r>
        <w:rPr>
          <w:lang w:val="en-US"/>
        </w:rPr>
        <w:t>CD</w:t>
      </w:r>
      <w:r>
        <w:t>-диске и выписки из ЕГРН на земельные участки, границы которых были исправлены - в 1 экз. в электронном виде в формате *.</w:t>
      </w:r>
      <w:r>
        <w:rPr>
          <w:lang w:val="en-US"/>
        </w:rPr>
        <w:t>pdf</w:t>
      </w:r>
      <w:r>
        <w:t xml:space="preserve"> на </w:t>
      </w:r>
      <w:r>
        <w:rPr>
          <w:lang w:val="en-US"/>
        </w:rPr>
        <w:t>CD</w:t>
      </w:r>
      <w:r>
        <w:t>-диске; пакет документов для обращения в суд по земельным участкам, досудебное урегулирование по которым не возможно - в 1 экз. в печатном виде, в 1 экз. в электронном виде в формате *.</w:t>
      </w:r>
      <w:r>
        <w:rPr>
          <w:lang w:val="en-US"/>
        </w:rPr>
        <w:t>pdf</w:t>
      </w:r>
      <w:r>
        <w:t xml:space="preserve"> , *.</w:t>
      </w:r>
      <w:r>
        <w:rPr>
          <w:lang w:val="en-US"/>
        </w:rPr>
        <w:t>doc</w:t>
      </w:r>
      <w:r>
        <w:t>, *.</w:t>
      </w:r>
      <w:r>
        <w:rPr>
          <w:lang w:val="en-US"/>
        </w:rPr>
        <w:t>xml</w:t>
      </w:r>
      <w:r>
        <w:t xml:space="preserve"> на </w:t>
      </w:r>
      <w:r>
        <w:rPr>
          <w:lang w:val="en-US"/>
        </w:rPr>
        <w:t>CD</w:t>
      </w:r>
      <w:r>
        <w:t>-диске.</w:t>
      </w:r>
    </w:p>
    <w:p w14:paraId="1644C8CD" w14:textId="77777777" w:rsidR="00BF20D2" w:rsidRDefault="00BF20D2" w:rsidP="00BF20D2">
      <w:pPr>
        <w:pStyle w:val="1"/>
        <w:numPr>
          <w:ilvl w:val="1"/>
          <w:numId w:val="1"/>
        </w:numPr>
      </w:pPr>
      <w:r>
        <w:t>Порядок сдачи работ:</w:t>
      </w:r>
    </w:p>
    <w:p w14:paraId="67D80C14" w14:textId="77777777" w:rsidR="00BF20D2" w:rsidRPr="00517D91" w:rsidRDefault="00BF20D2" w:rsidP="00BF20D2">
      <w:r>
        <w:t xml:space="preserve">Подрядчик оформляет результаты работ и сдаёт Заказчику работы первого и второго этапов Подрядчик сдает, а Заказчик принимает полностью завершенными в отношении всего объекта работ (всей протяженности объекта). Работы третьего этапа могут предъявляться </w:t>
      </w:r>
      <w:r>
        <w:lastRenderedPageBreak/>
        <w:t>Подрядчиком к сдаче и приниматься Заказчиком частично, пропорционально протяженности участков дороги, на которых сформированы земельные участки полосы отвода и зарегистрированы права на них.</w:t>
      </w:r>
    </w:p>
    <w:p w14:paraId="5DF831FD" w14:textId="77777777" w:rsidR="00BF20D2" w:rsidRDefault="00BF20D2" w:rsidP="00BF20D2">
      <w:pPr>
        <w:pStyle w:val="1"/>
      </w:pPr>
      <w:bookmarkStart w:id="7" w:name="_Toc78300566"/>
      <w:bookmarkStart w:id="8" w:name="_Toc98795949"/>
      <w:r>
        <w:t>Дополнительные требования</w:t>
      </w:r>
      <w:bookmarkEnd w:id="7"/>
      <w:r>
        <w:t>:</w:t>
      </w:r>
      <w:bookmarkEnd w:id="8"/>
    </w:p>
    <w:p w14:paraId="15A29B78" w14:textId="77777777" w:rsidR="00BF20D2" w:rsidRDefault="00BF20D2" w:rsidP="00BF20D2">
      <w:r>
        <w:t xml:space="preserve">Подрядчик предоставляет отчеты о ходе выполнения работ 20-го числа каждого месяца, путем направления отчета на электронную почту Заказчика </w:t>
      </w:r>
      <w:r>
        <w:rPr>
          <w:highlight w:val="yellow"/>
        </w:rPr>
        <w:t>___________</w:t>
      </w:r>
      <w:r>
        <w:t>.</w:t>
      </w:r>
    </w:p>
    <w:p w14:paraId="1A32F4EE" w14:textId="483F63B8" w:rsidR="00BF20D2" w:rsidRDefault="00BF20D2" w:rsidP="00BF20D2">
      <w:r>
        <w:t xml:space="preserve">Подрядчик обязан направить своего представителя для участия в совещаниях по требованию Заказчика в течение 3 рабочих дней с момента получения соответствующего </w:t>
      </w:r>
      <w:r w:rsidR="007E6963">
        <w:t>уведомления.</w:t>
      </w:r>
    </w:p>
    <w:p w14:paraId="5AC85660" w14:textId="77777777" w:rsidR="00BF20D2" w:rsidRDefault="00BF20D2" w:rsidP="00BF20D2">
      <w:pPr>
        <w:pStyle w:val="1"/>
      </w:pPr>
      <w:bookmarkStart w:id="9" w:name="_Toc78300567"/>
      <w:bookmarkStart w:id="10" w:name="_Toc98795950"/>
      <w:r>
        <w:t>Сроки выполнения</w:t>
      </w:r>
      <w:bookmarkEnd w:id="9"/>
      <w:bookmarkEnd w:id="10"/>
    </w:p>
    <w:p w14:paraId="52A68115" w14:textId="77777777" w:rsidR="00BF20D2" w:rsidRDefault="00BF20D2" w:rsidP="00BF20D2">
      <w:r>
        <w:t xml:space="preserve">Срок выполнения работ: </w:t>
      </w:r>
    </w:p>
    <w:p w14:paraId="58B2E529" w14:textId="77777777" w:rsidR="00BF20D2" w:rsidRDefault="00BF20D2" w:rsidP="00BF20D2">
      <w:r>
        <w:t>Начало: с даты заключения Контракта.</w:t>
      </w:r>
    </w:p>
    <w:p w14:paraId="620E2A43" w14:textId="17E96099" w:rsidR="00BF20D2" w:rsidRDefault="00BF20D2" w:rsidP="00BF20D2">
      <w:r>
        <w:t xml:space="preserve">Окончание: </w:t>
      </w:r>
      <w:r w:rsidR="00C8506C">
        <w:t>2</w:t>
      </w:r>
      <w:r w:rsidR="0034573C">
        <w:t>3</w:t>
      </w:r>
      <w:r w:rsidRPr="00E87A7E">
        <w:t>.12.2022</w:t>
      </w:r>
      <w:r>
        <w:t xml:space="preserve"> года</w:t>
      </w:r>
    </w:p>
    <w:p w14:paraId="54783A69" w14:textId="77777777" w:rsidR="00BF20D2" w:rsidRDefault="00BF20D2" w:rsidP="00BF20D2">
      <w:r>
        <w:t>Работы могут быть выполнены досрочно.</w:t>
      </w:r>
    </w:p>
    <w:p w14:paraId="2365A178" w14:textId="77777777" w:rsidR="00BF20D2" w:rsidRDefault="00BF20D2" w:rsidP="00BF20D2">
      <w:r>
        <w:rPr>
          <w:rFonts w:eastAsia="Calibri Light"/>
        </w:rPr>
        <w:t>Календарные сроки выполнения этапов работ определены в Календарном графике</w:t>
      </w:r>
      <w:r>
        <w:t xml:space="preserve"> выполнения работ Приложение №2 к Государственному Контракту.</w:t>
      </w:r>
    </w:p>
    <w:p w14:paraId="0CF02B79" w14:textId="77777777" w:rsidR="00BF20D2" w:rsidRDefault="00BF20D2" w:rsidP="00BF20D2">
      <w:r>
        <w:t>Объем и срок работ по каждому этапу должен быть исполнен в соответствии с Календарным графиком выполнения работ.</w:t>
      </w:r>
    </w:p>
    <w:p w14:paraId="74C0813E" w14:textId="34217362" w:rsidR="00BF20D2" w:rsidRDefault="00BF20D2" w:rsidP="00BF20D2">
      <w:r>
        <w:t>Дата окончания работ, а также даты выполнения этапов работ, определенных Календарным графиком выполнения работ, являются исходными для определения имущественных санкций в случаях нарушения сроков выполнения работ.</w:t>
      </w:r>
    </w:p>
    <w:p w14:paraId="22E791B4" w14:textId="73BB87E5" w:rsidR="00F12454" w:rsidRDefault="00F12454" w:rsidP="00F12454">
      <w:pPr>
        <w:pStyle w:val="1"/>
      </w:pPr>
      <w:r>
        <w:t>Приложения:</w:t>
      </w:r>
    </w:p>
    <w:p w14:paraId="7C5945B0" w14:textId="6E8B8560" w:rsidR="00F12454" w:rsidRDefault="00F12454" w:rsidP="00F12454">
      <w:pPr>
        <w:pStyle w:val="af8"/>
        <w:numPr>
          <w:ilvl w:val="0"/>
          <w:numId w:val="20"/>
        </w:numPr>
      </w:pPr>
      <w:r>
        <w:t>Приложение №1 – Перечень объектов работ</w:t>
      </w:r>
    </w:p>
    <w:p w14:paraId="7988A5EA" w14:textId="5C961394" w:rsidR="00F12454" w:rsidRPr="00F12454" w:rsidRDefault="00F12454" w:rsidP="00F12454">
      <w:pPr>
        <w:pStyle w:val="af8"/>
        <w:numPr>
          <w:ilvl w:val="0"/>
          <w:numId w:val="20"/>
        </w:numPr>
      </w:pPr>
      <w:r>
        <w:t>Приложение №2 – Перечень нормативных документов</w:t>
      </w:r>
    </w:p>
    <w:p w14:paraId="025453E4" w14:textId="77777777" w:rsidR="00F12454" w:rsidRDefault="00F12454" w:rsidP="00BF20D2"/>
    <w:p w14:paraId="6385EAD9" w14:textId="77777777" w:rsidR="008F47C5" w:rsidRDefault="008F47C5">
      <w:pPr>
        <w:spacing w:before="0" w:after="160" w:line="259" w:lineRule="auto"/>
        <w:ind w:firstLine="0"/>
        <w:contextualSpacing w:val="0"/>
        <w:jc w:val="left"/>
      </w:pPr>
    </w:p>
    <w:tbl>
      <w:tblPr>
        <w:tblW w:w="12669" w:type="dxa"/>
        <w:tblLayout w:type="fixed"/>
        <w:tblLook w:val="0000" w:firstRow="0" w:lastRow="0" w:firstColumn="0" w:lastColumn="0" w:noHBand="0" w:noVBand="0"/>
      </w:tblPr>
      <w:tblGrid>
        <w:gridCol w:w="5103"/>
        <w:gridCol w:w="7566"/>
      </w:tblGrid>
      <w:tr w:rsidR="008F47C5" w:rsidRPr="00C26B30" w14:paraId="245F6ED2" w14:textId="77777777" w:rsidTr="008F47C5">
        <w:tc>
          <w:tcPr>
            <w:tcW w:w="5103" w:type="dxa"/>
            <w:shd w:val="clear" w:color="auto" w:fill="auto"/>
          </w:tcPr>
          <w:p w14:paraId="574AE2EE" w14:textId="43D8CA50" w:rsidR="008F47C5" w:rsidRPr="00C26B30" w:rsidRDefault="008F47C5" w:rsidP="008F47C5">
            <w:pPr>
              <w:spacing w:after="0" w:line="240" w:lineRule="auto"/>
              <w:ind w:firstLine="0"/>
              <w:rPr>
                <w:b/>
                <w:bCs/>
              </w:rPr>
            </w:pPr>
            <w:r w:rsidRPr="00C26B30">
              <w:rPr>
                <w:b/>
                <w:bCs/>
              </w:rPr>
              <w:t>Заказчик:</w:t>
            </w:r>
          </w:p>
        </w:tc>
        <w:tc>
          <w:tcPr>
            <w:tcW w:w="7566" w:type="dxa"/>
            <w:shd w:val="clear" w:color="auto" w:fill="auto"/>
          </w:tcPr>
          <w:p w14:paraId="6EF0BBBF" w14:textId="101D01C0" w:rsidR="008F47C5" w:rsidRPr="00C26B30" w:rsidRDefault="008F47C5" w:rsidP="00EF0F85">
            <w:pPr>
              <w:spacing w:after="0" w:line="240" w:lineRule="auto"/>
              <w:ind w:left="34" w:hanging="34"/>
              <w:rPr>
                <w:b/>
                <w:bCs/>
              </w:rPr>
            </w:pPr>
            <w:r w:rsidRPr="00C26B30">
              <w:rPr>
                <w:b/>
                <w:bCs/>
              </w:rPr>
              <w:t>Подрядчик:</w:t>
            </w:r>
          </w:p>
        </w:tc>
      </w:tr>
      <w:tr w:rsidR="008F47C5" w:rsidRPr="000B19BD" w14:paraId="73D86344" w14:textId="77777777" w:rsidTr="008F47C5">
        <w:tc>
          <w:tcPr>
            <w:tcW w:w="5103" w:type="dxa"/>
            <w:shd w:val="clear" w:color="auto" w:fill="auto"/>
          </w:tcPr>
          <w:p w14:paraId="4194CC72" w14:textId="77777777" w:rsidR="008F47C5" w:rsidRPr="008F47C5" w:rsidRDefault="008F47C5" w:rsidP="008F47C5">
            <w:pPr>
              <w:ind w:firstLine="0"/>
              <w:jc w:val="left"/>
            </w:pPr>
            <w:r w:rsidRPr="008F47C5">
              <w:t>Заместитель начальника</w:t>
            </w:r>
          </w:p>
          <w:p w14:paraId="04740F4E" w14:textId="77777777" w:rsidR="008F47C5" w:rsidRPr="008F47C5" w:rsidRDefault="008F47C5" w:rsidP="008F47C5">
            <w:pPr>
              <w:ind w:firstLine="0"/>
              <w:jc w:val="left"/>
            </w:pPr>
            <w:r w:rsidRPr="008F47C5">
              <w:t>ГКУ Республики Крым</w:t>
            </w:r>
          </w:p>
          <w:p w14:paraId="737BC74C" w14:textId="77777777" w:rsidR="008F47C5" w:rsidRPr="008F47C5" w:rsidRDefault="008F47C5" w:rsidP="008F47C5">
            <w:pPr>
              <w:ind w:firstLine="0"/>
              <w:jc w:val="left"/>
            </w:pPr>
            <w:r w:rsidRPr="008F47C5">
              <w:t xml:space="preserve">«Служба автомобильных дорог </w:t>
            </w:r>
          </w:p>
          <w:p w14:paraId="6E99B601" w14:textId="77777777" w:rsidR="008F47C5" w:rsidRPr="008F47C5" w:rsidRDefault="008F47C5" w:rsidP="008F47C5">
            <w:pPr>
              <w:ind w:firstLine="0"/>
              <w:jc w:val="left"/>
            </w:pPr>
            <w:r w:rsidRPr="008F47C5">
              <w:t>Республики Крым»</w:t>
            </w:r>
          </w:p>
          <w:p w14:paraId="1403D478" w14:textId="77777777" w:rsidR="008F47C5" w:rsidRPr="000B19BD" w:rsidRDefault="008F47C5" w:rsidP="008F47C5">
            <w:pPr>
              <w:spacing w:after="0" w:line="240" w:lineRule="auto"/>
              <w:ind w:firstLine="0"/>
              <w:rPr>
                <w:bCs/>
              </w:rPr>
            </w:pPr>
          </w:p>
          <w:p w14:paraId="3A1646D1" w14:textId="3C823E25" w:rsidR="008F47C5" w:rsidRPr="000B19BD" w:rsidRDefault="008F47C5" w:rsidP="008F47C5">
            <w:pPr>
              <w:spacing w:after="0" w:line="240" w:lineRule="auto"/>
              <w:ind w:firstLine="0"/>
              <w:rPr>
                <w:bCs/>
              </w:rPr>
            </w:pPr>
            <w:r w:rsidRPr="00C02F4F">
              <w:rPr>
                <w:bCs/>
              </w:rPr>
              <w:t>_____________</w:t>
            </w:r>
            <w:r w:rsidRPr="00C02F4F">
              <w:t xml:space="preserve"> </w:t>
            </w:r>
            <w:r>
              <w:t>/__________________/</w:t>
            </w:r>
            <w:r w:rsidRPr="00C02F4F">
              <w:t xml:space="preserve"> </w:t>
            </w:r>
          </w:p>
        </w:tc>
        <w:tc>
          <w:tcPr>
            <w:tcW w:w="7566" w:type="dxa"/>
            <w:shd w:val="clear" w:color="auto" w:fill="auto"/>
          </w:tcPr>
          <w:p w14:paraId="08A958F1" w14:textId="77777777" w:rsidR="008F47C5" w:rsidRDefault="008F47C5" w:rsidP="00EF0F85">
            <w:pPr>
              <w:spacing w:after="0" w:line="240" w:lineRule="auto"/>
              <w:ind w:left="34" w:hanging="34"/>
              <w:rPr>
                <w:bCs/>
              </w:rPr>
            </w:pPr>
          </w:p>
          <w:p w14:paraId="6ED6354D" w14:textId="77777777" w:rsidR="008F47C5" w:rsidRDefault="008F47C5" w:rsidP="00EF0F85">
            <w:pPr>
              <w:spacing w:after="0" w:line="240" w:lineRule="auto"/>
              <w:ind w:left="34" w:hanging="34"/>
              <w:rPr>
                <w:bCs/>
              </w:rPr>
            </w:pPr>
          </w:p>
          <w:p w14:paraId="2AC7CDCD" w14:textId="77777777" w:rsidR="008F47C5" w:rsidRPr="00C02F4F" w:rsidRDefault="008F47C5" w:rsidP="00EF0F85">
            <w:pPr>
              <w:spacing w:after="0" w:line="240" w:lineRule="auto"/>
              <w:ind w:left="34" w:hanging="34"/>
              <w:rPr>
                <w:bCs/>
              </w:rPr>
            </w:pPr>
          </w:p>
          <w:p w14:paraId="63C5D77C" w14:textId="77777777" w:rsidR="008F47C5" w:rsidRDefault="008F47C5" w:rsidP="00EF0F85">
            <w:pPr>
              <w:spacing w:after="0" w:line="240" w:lineRule="auto"/>
              <w:ind w:left="34" w:hanging="34"/>
              <w:rPr>
                <w:bCs/>
              </w:rPr>
            </w:pPr>
          </w:p>
          <w:p w14:paraId="278F942D" w14:textId="77777777" w:rsidR="008F47C5" w:rsidRPr="00C02F4F" w:rsidRDefault="008F47C5" w:rsidP="00EF0F85">
            <w:pPr>
              <w:spacing w:after="0" w:line="240" w:lineRule="auto"/>
              <w:ind w:left="34" w:hanging="34"/>
              <w:rPr>
                <w:bCs/>
              </w:rPr>
            </w:pPr>
          </w:p>
          <w:p w14:paraId="37E8AA41" w14:textId="0A3E9F9C" w:rsidR="008F47C5" w:rsidRPr="00C02F4F" w:rsidRDefault="008F47C5" w:rsidP="00EF0F85">
            <w:pPr>
              <w:spacing w:after="0" w:line="240" w:lineRule="auto"/>
              <w:ind w:left="34" w:hanging="34"/>
              <w:rPr>
                <w:bCs/>
              </w:rPr>
            </w:pPr>
            <w:r w:rsidRPr="00C02F4F">
              <w:rPr>
                <w:bCs/>
              </w:rPr>
              <w:t>_____________</w:t>
            </w:r>
            <w:r w:rsidRPr="00C02F4F">
              <w:t xml:space="preserve"> </w:t>
            </w:r>
            <w:r>
              <w:t>/__________________/</w:t>
            </w:r>
            <w:r w:rsidRPr="00C02F4F">
              <w:t xml:space="preserve"> </w:t>
            </w:r>
          </w:p>
        </w:tc>
      </w:tr>
    </w:tbl>
    <w:p w14:paraId="11108A71" w14:textId="77777777" w:rsidR="005115E2" w:rsidRDefault="008B7F3F">
      <w:pPr>
        <w:spacing w:before="0" w:after="160" w:line="259" w:lineRule="auto"/>
        <w:ind w:firstLine="0"/>
        <w:contextualSpacing w:val="0"/>
        <w:jc w:val="left"/>
      </w:pPr>
      <w:r>
        <w:br w:type="page"/>
      </w:r>
    </w:p>
    <w:p w14:paraId="429BC726" w14:textId="77777777" w:rsidR="005115E2" w:rsidRDefault="008B7F3F">
      <w:pPr>
        <w:pStyle w:val="aff0"/>
        <w:shd w:val="clear" w:color="auto" w:fill="EDF1F3"/>
        <w:jc w:val="right"/>
        <w:rPr>
          <w:b/>
          <w:color w:val="333333"/>
        </w:rPr>
      </w:pPr>
      <w:r>
        <w:rPr>
          <w:b/>
          <w:color w:val="333333"/>
        </w:rPr>
        <w:lastRenderedPageBreak/>
        <w:t xml:space="preserve">Приложение №1 </w:t>
      </w:r>
    </w:p>
    <w:p w14:paraId="6D33DC30" w14:textId="2A761896" w:rsidR="005115E2" w:rsidRDefault="008B7F3F">
      <w:pPr>
        <w:pStyle w:val="aff0"/>
        <w:shd w:val="clear" w:color="auto" w:fill="EDF1F3"/>
        <w:jc w:val="right"/>
        <w:rPr>
          <w:b/>
          <w:color w:val="333333"/>
        </w:rPr>
      </w:pPr>
      <w:r>
        <w:rPr>
          <w:b/>
          <w:color w:val="333333"/>
        </w:rPr>
        <w:t>к Техническому заданию</w:t>
      </w:r>
    </w:p>
    <w:p w14:paraId="0F99FD20" w14:textId="39F2F026" w:rsidR="002841C8" w:rsidRPr="002841C8" w:rsidRDefault="002841C8" w:rsidP="002841C8">
      <w:pPr>
        <w:pStyle w:val="1"/>
        <w:numPr>
          <w:ilvl w:val="0"/>
          <w:numId w:val="0"/>
        </w:numPr>
        <w:jc w:val="center"/>
      </w:pPr>
      <w:r>
        <w:t>Перечень объектов работ</w:t>
      </w:r>
    </w:p>
    <w:tbl>
      <w:tblPr>
        <w:tblStyle w:val="aa"/>
        <w:tblW w:w="9274" w:type="dxa"/>
        <w:tblLook w:val="04A0" w:firstRow="1" w:lastRow="0" w:firstColumn="1" w:lastColumn="0" w:noHBand="0" w:noVBand="1"/>
      </w:tblPr>
      <w:tblGrid>
        <w:gridCol w:w="689"/>
        <w:gridCol w:w="4582"/>
        <w:gridCol w:w="1871"/>
        <w:gridCol w:w="2132"/>
      </w:tblGrid>
      <w:tr w:rsidR="00CD0FD8" w14:paraId="2CA40F95" w14:textId="2FCCC1AB" w:rsidTr="00CD0FD8">
        <w:tc>
          <w:tcPr>
            <w:tcW w:w="704" w:type="dxa"/>
          </w:tcPr>
          <w:p w14:paraId="7993000A" w14:textId="77777777" w:rsidR="00CD0FD8" w:rsidRDefault="00CD0FD8">
            <w:pPr>
              <w:pStyle w:val="aff0"/>
              <w:jc w:val="center"/>
              <w:rPr>
                <w:color w:val="333333"/>
              </w:rPr>
            </w:pPr>
            <w:r>
              <w:rPr>
                <w:color w:val="333333"/>
              </w:rPr>
              <w:t>№ п/п</w:t>
            </w:r>
          </w:p>
        </w:tc>
        <w:tc>
          <w:tcPr>
            <w:tcW w:w="4820" w:type="dxa"/>
          </w:tcPr>
          <w:p w14:paraId="17758156" w14:textId="77777777" w:rsidR="00CD0FD8" w:rsidRDefault="00CD0FD8">
            <w:pPr>
              <w:pStyle w:val="aff0"/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 дороги</w:t>
            </w:r>
          </w:p>
        </w:tc>
        <w:tc>
          <w:tcPr>
            <w:tcW w:w="1875" w:type="dxa"/>
          </w:tcPr>
          <w:p w14:paraId="11EF83E8" w14:textId="7E38B521" w:rsidR="00CD0FD8" w:rsidRDefault="00CD0FD8" w:rsidP="00CD0FD8">
            <w:pPr>
              <w:pStyle w:val="aff0"/>
              <w:jc w:val="center"/>
              <w:rPr>
                <w:color w:val="333333"/>
              </w:rPr>
            </w:pPr>
            <w:r>
              <w:rPr>
                <w:color w:val="333333"/>
              </w:rPr>
              <w:t>Общая протяженность, км</w:t>
            </w:r>
          </w:p>
        </w:tc>
        <w:tc>
          <w:tcPr>
            <w:tcW w:w="1875" w:type="dxa"/>
          </w:tcPr>
          <w:p w14:paraId="5D2E79F6" w14:textId="0D533305" w:rsidR="00CD0FD8" w:rsidRDefault="00CD0FD8">
            <w:pPr>
              <w:pStyle w:val="aff0"/>
              <w:jc w:val="center"/>
              <w:rPr>
                <w:color w:val="333333"/>
              </w:rPr>
            </w:pPr>
            <w:r>
              <w:rPr>
                <w:color w:val="333333"/>
              </w:rPr>
              <w:t>Протяженность и/или границы работ, км</w:t>
            </w:r>
          </w:p>
        </w:tc>
      </w:tr>
      <w:tr w:rsidR="00CD0FD8" w14:paraId="465DAA24" w14:textId="5B09BF16" w:rsidTr="00CD0FD8">
        <w:tc>
          <w:tcPr>
            <w:tcW w:w="704" w:type="dxa"/>
          </w:tcPr>
          <w:p w14:paraId="2CF698BA" w14:textId="77777777" w:rsidR="00CD0FD8" w:rsidRDefault="00CD0FD8">
            <w:pPr>
              <w:pStyle w:val="aff0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820" w:type="dxa"/>
          </w:tcPr>
          <w:p w14:paraId="0B4DE9FF" w14:textId="058412A3" w:rsidR="00CD0FD8" w:rsidRDefault="00CD0FD8" w:rsidP="00CE1A22">
            <w:pPr>
              <w:pStyle w:val="aff0"/>
              <w:rPr>
                <w:color w:val="333333"/>
              </w:rPr>
            </w:pPr>
            <w:r w:rsidRPr="00717D1D">
              <w:rPr>
                <w:color w:val="333333"/>
              </w:rPr>
              <w:t>Симферополь - Красноперекопск - граница с Украиной</w:t>
            </w:r>
            <w:r>
              <w:rPr>
                <w:color w:val="333333"/>
              </w:rPr>
              <w:t xml:space="preserve"> </w:t>
            </w:r>
            <w:r w:rsidRPr="00717D1D">
              <w:rPr>
                <w:color w:val="333333"/>
              </w:rPr>
              <w:t>(35 ОП РЗ 35А-001)</w:t>
            </w:r>
            <w:r>
              <w:rPr>
                <w:color w:val="333333"/>
              </w:rPr>
              <w:t xml:space="preserve"> Кадастровый номер </w:t>
            </w:r>
            <w:r w:rsidRPr="00CE1A22">
              <w:rPr>
                <w:color w:val="333333"/>
              </w:rPr>
              <w:t>90:00:000000:1813</w:t>
            </w:r>
            <w:r>
              <w:rPr>
                <w:color w:val="333333"/>
              </w:rPr>
              <w:t xml:space="preserve">, </w:t>
            </w:r>
            <w:r w:rsidRPr="00CD0FD8">
              <w:rPr>
                <w:color w:val="333333"/>
              </w:rPr>
              <w:t>категория II (2-3 полосы в каждом направлении)</w:t>
            </w:r>
          </w:p>
        </w:tc>
        <w:tc>
          <w:tcPr>
            <w:tcW w:w="1875" w:type="dxa"/>
          </w:tcPr>
          <w:p w14:paraId="4716879F" w14:textId="5A566353" w:rsidR="00CD0FD8" w:rsidRPr="003E559F" w:rsidRDefault="00CD0FD8" w:rsidP="00744FEF">
            <w:pPr>
              <w:pStyle w:val="aff0"/>
              <w:rPr>
                <w:color w:val="333333"/>
                <w:lang w:val="en-US"/>
              </w:rPr>
            </w:pPr>
            <w:r>
              <w:rPr>
                <w:color w:val="333333"/>
              </w:rPr>
              <w:t>143,037</w:t>
            </w:r>
          </w:p>
        </w:tc>
        <w:tc>
          <w:tcPr>
            <w:tcW w:w="1875" w:type="dxa"/>
          </w:tcPr>
          <w:p w14:paraId="1FF49E57" w14:textId="2A2CF199" w:rsidR="00CD0FD8" w:rsidRDefault="00CD0FD8" w:rsidP="00744FEF">
            <w:pPr>
              <w:pStyle w:val="aff0"/>
              <w:rPr>
                <w:color w:val="333333"/>
              </w:rPr>
            </w:pPr>
            <w:r>
              <w:rPr>
                <w:color w:val="333333"/>
              </w:rPr>
              <w:t>143,037</w:t>
            </w:r>
          </w:p>
        </w:tc>
      </w:tr>
      <w:tr w:rsidR="00CD0FD8" w14:paraId="191B9C36" w14:textId="066B1FF0" w:rsidTr="00CD0FD8">
        <w:tc>
          <w:tcPr>
            <w:tcW w:w="704" w:type="dxa"/>
          </w:tcPr>
          <w:p w14:paraId="1254F695" w14:textId="77777777" w:rsidR="00CD0FD8" w:rsidRDefault="00CD0FD8">
            <w:pPr>
              <w:pStyle w:val="aff0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820" w:type="dxa"/>
          </w:tcPr>
          <w:p w14:paraId="60845AE3" w14:textId="2A15098A" w:rsidR="00CD0FD8" w:rsidRDefault="00CD0FD8" w:rsidP="00CE1A22">
            <w:pPr>
              <w:pStyle w:val="aff0"/>
              <w:rPr>
                <w:color w:val="333333"/>
              </w:rPr>
            </w:pPr>
            <w:r w:rsidRPr="00717D1D">
              <w:rPr>
                <w:color w:val="333333"/>
              </w:rPr>
              <w:t>Граница с Украиной - Симферополь - Алушта - Ялта (35 ОП РЗ 35А-002 (Е-105)</w:t>
            </w:r>
            <w:r>
              <w:rPr>
                <w:color w:val="333333"/>
              </w:rPr>
              <w:t xml:space="preserve"> Кадастровый номер 90:00:000000:1806, </w:t>
            </w:r>
            <w:r w:rsidRPr="00CD0FD8">
              <w:rPr>
                <w:color w:val="333333"/>
              </w:rPr>
              <w:t xml:space="preserve">категория I на участке от г. Симферополь в направлении г. Джанкой до границы </w:t>
            </w:r>
            <w:proofErr w:type="spellStart"/>
            <w:r w:rsidRPr="00CD0FD8">
              <w:rPr>
                <w:color w:val="333333"/>
              </w:rPr>
              <w:t>Крсногвардейского</w:t>
            </w:r>
            <w:proofErr w:type="spellEnd"/>
            <w:r w:rsidRPr="00CD0FD8">
              <w:rPr>
                <w:color w:val="333333"/>
              </w:rPr>
              <w:t xml:space="preserve"> района, II категория на остальных участках (2-3 полосы в каждом направлении).</w:t>
            </w:r>
          </w:p>
        </w:tc>
        <w:tc>
          <w:tcPr>
            <w:tcW w:w="1875" w:type="dxa"/>
          </w:tcPr>
          <w:p w14:paraId="509FAF79" w14:textId="45C4CA36" w:rsidR="00CD0FD8" w:rsidRDefault="00CD0FD8" w:rsidP="00744FEF">
            <w:pPr>
              <w:pStyle w:val="aff0"/>
              <w:rPr>
                <w:color w:val="333333"/>
              </w:rPr>
            </w:pPr>
            <w:r>
              <w:rPr>
                <w:color w:val="333333"/>
              </w:rPr>
              <w:t>197,590</w:t>
            </w:r>
          </w:p>
        </w:tc>
        <w:tc>
          <w:tcPr>
            <w:tcW w:w="1875" w:type="dxa"/>
          </w:tcPr>
          <w:p w14:paraId="56B4F3BB" w14:textId="44347056" w:rsidR="00CD0FD8" w:rsidRDefault="00CD0FD8" w:rsidP="0034573C">
            <w:pPr>
              <w:pStyle w:val="aff0"/>
              <w:rPr>
                <w:color w:val="333333"/>
              </w:rPr>
            </w:pPr>
            <w:r w:rsidRPr="00CD0FD8">
              <w:rPr>
                <w:color w:val="333333"/>
              </w:rPr>
              <w:t>148,39 км.</w:t>
            </w:r>
            <w:r>
              <w:rPr>
                <w:color w:val="333333"/>
              </w:rPr>
              <w:t xml:space="preserve"> </w:t>
            </w:r>
            <w:r w:rsidRPr="00CD0FD8">
              <w:rPr>
                <w:color w:val="333333"/>
              </w:rPr>
              <w:t xml:space="preserve">Производство работ ограничено </w:t>
            </w:r>
            <w:r w:rsidR="0034573C">
              <w:rPr>
                <w:color w:val="333333"/>
              </w:rPr>
              <w:t xml:space="preserve">от границы с Украиной 0+000 до </w:t>
            </w:r>
            <w:r w:rsidRPr="00CD0FD8">
              <w:rPr>
                <w:color w:val="333333"/>
              </w:rPr>
              <w:t>км 154+500</w:t>
            </w:r>
            <w:r w:rsidR="0034573C" w:rsidRPr="00CD0FD8">
              <w:rPr>
                <w:color w:val="333333"/>
              </w:rPr>
              <w:t xml:space="preserve"> в Симферопольском районе</w:t>
            </w:r>
            <w:r w:rsidRPr="00CD0FD8">
              <w:rPr>
                <w:color w:val="333333"/>
              </w:rPr>
              <w:t>.</w:t>
            </w:r>
          </w:p>
        </w:tc>
      </w:tr>
      <w:tr w:rsidR="00CD0FD8" w14:paraId="383E8E4C" w14:textId="76F739F4" w:rsidTr="00CD0FD8">
        <w:tc>
          <w:tcPr>
            <w:tcW w:w="704" w:type="dxa"/>
          </w:tcPr>
          <w:p w14:paraId="534482A2" w14:textId="77777777" w:rsidR="00CD0FD8" w:rsidRDefault="00CD0FD8">
            <w:pPr>
              <w:pStyle w:val="aff0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820" w:type="dxa"/>
          </w:tcPr>
          <w:p w14:paraId="0654517A" w14:textId="668A9E11" w:rsidR="00CD0FD8" w:rsidRDefault="00CD0FD8" w:rsidP="00CE1A22">
            <w:pPr>
              <w:pStyle w:val="aff0"/>
              <w:rPr>
                <w:color w:val="333333"/>
              </w:rPr>
            </w:pPr>
            <w:r w:rsidRPr="00717D1D">
              <w:rPr>
                <w:color w:val="333333"/>
              </w:rPr>
              <w:t>Граница с Украиной - Армянск (35 ОП РЗ 35А-003)</w:t>
            </w:r>
            <w:r>
              <w:rPr>
                <w:color w:val="333333"/>
              </w:rPr>
              <w:t xml:space="preserve"> Кадастровый номер </w:t>
            </w:r>
            <w:r w:rsidRPr="00CD0FD8">
              <w:rPr>
                <w:color w:val="333333"/>
              </w:rPr>
              <w:t>кадастровый номер объекта капитального строительства 90:16:000000:334, категория II (2-3 полосы в каждом направлении)</w:t>
            </w:r>
          </w:p>
        </w:tc>
        <w:tc>
          <w:tcPr>
            <w:tcW w:w="1875" w:type="dxa"/>
          </w:tcPr>
          <w:p w14:paraId="6BC679E1" w14:textId="5E993649" w:rsidR="00CD0FD8" w:rsidRDefault="00CD0FD8">
            <w:pPr>
              <w:pStyle w:val="aff0"/>
              <w:rPr>
                <w:color w:val="333333"/>
              </w:rPr>
            </w:pPr>
            <w:r>
              <w:rPr>
                <w:color w:val="333333"/>
              </w:rPr>
              <w:t>13,850</w:t>
            </w:r>
          </w:p>
        </w:tc>
        <w:tc>
          <w:tcPr>
            <w:tcW w:w="1875" w:type="dxa"/>
          </w:tcPr>
          <w:p w14:paraId="05772A7F" w14:textId="035D0C0B" w:rsidR="00CD0FD8" w:rsidRDefault="00CD0FD8">
            <w:pPr>
              <w:pStyle w:val="aff0"/>
              <w:rPr>
                <w:color w:val="333333"/>
              </w:rPr>
            </w:pPr>
            <w:r>
              <w:rPr>
                <w:color w:val="333333"/>
              </w:rPr>
              <w:t>13,850</w:t>
            </w:r>
          </w:p>
        </w:tc>
      </w:tr>
    </w:tbl>
    <w:p w14:paraId="63E8E44B" w14:textId="77777777" w:rsidR="002841C8" w:rsidRDefault="002841C8">
      <w:pPr>
        <w:sectPr w:rsidR="002841C8" w:rsidSect="00BF20D2">
          <w:footerReference w:type="default" r:id="rId11"/>
          <w:pgSz w:w="11907" w:h="16839" w:code="9"/>
          <w:pgMar w:top="851" w:right="851" w:bottom="851" w:left="1418" w:header="397" w:footer="794" w:gutter="0"/>
          <w:cols w:space="708"/>
          <w:docGrid w:linePitch="360"/>
        </w:sectPr>
      </w:pPr>
    </w:p>
    <w:p w14:paraId="16B164A4" w14:textId="5994D30B" w:rsidR="002841C8" w:rsidRDefault="002841C8" w:rsidP="002841C8">
      <w:pPr>
        <w:pStyle w:val="aff0"/>
        <w:shd w:val="clear" w:color="auto" w:fill="EDF1F3"/>
        <w:jc w:val="right"/>
        <w:rPr>
          <w:b/>
          <w:color w:val="333333"/>
        </w:rPr>
      </w:pPr>
      <w:bookmarkStart w:id="11" w:name="_Toc78300565"/>
      <w:bookmarkStart w:id="12" w:name="_Toc98795948"/>
      <w:r>
        <w:rPr>
          <w:b/>
          <w:color w:val="333333"/>
        </w:rPr>
        <w:lastRenderedPageBreak/>
        <w:t>Приложение №2</w:t>
      </w:r>
    </w:p>
    <w:p w14:paraId="2E6EA94B" w14:textId="77777777" w:rsidR="002841C8" w:rsidRDefault="002841C8" w:rsidP="002841C8">
      <w:pPr>
        <w:pStyle w:val="aff0"/>
        <w:shd w:val="clear" w:color="auto" w:fill="EDF1F3"/>
        <w:jc w:val="right"/>
        <w:rPr>
          <w:b/>
          <w:color w:val="333333"/>
        </w:rPr>
      </w:pPr>
      <w:r>
        <w:rPr>
          <w:b/>
          <w:color w:val="333333"/>
        </w:rPr>
        <w:t>к Техническому заданию</w:t>
      </w:r>
    </w:p>
    <w:p w14:paraId="4CBA7ADC" w14:textId="159DCCC7" w:rsidR="002841C8" w:rsidRDefault="002841C8" w:rsidP="002841C8">
      <w:pPr>
        <w:pStyle w:val="1"/>
        <w:numPr>
          <w:ilvl w:val="0"/>
          <w:numId w:val="0"/>
        </w:numPr>
        <w:jc w:val="center"/>
      </w:pPr>
      <w:r>
        <w:t>Перечень нормативных документ</w:t>
      </w:r>
      <w:bookmarkEnd w:id="11"/>
      <w:r>
        <w:t>ов</w:t>
      </w:r>
      <w:bookmarkEnd w:id="12"/>
    </w:p>
    <w:p w14:paraId="36EC518D" w14:textId="77777777" w:rsidR="002841C8" w:rsidRDefault="002841C8" w:rsidP="002841C8">
      <w:pPr>
        <w:pStyle w:val="a"/>
        <w:ind w:left="284" w:hanging="284"/>
      </w:pPr>
      <w:r>
        <w:t>Земельный кодекс Российской Федерации от 25.10.2001;</w:t>
      </w:r>
    </w:p>
    <w:p w14:paraId="23014D8A" w14:textId="77777777" w:rsidR="002841C8" w:rsidRDefault="002841C8" w:rsidP="002841C8">
      <w:pPr>
        <w:pStyle w:val="a"/>
        <w:ind w:left="284" w:hanging="284"/>
      </w:pPr>
      <w:r>
        <w:t xml:space="preserve">Гражданский кодекс Российской Федерации от </w:t>
      </w:r>
    </w:p>
    <w:p w14:paraId="04086D45" w14:textId="77777777" w:rsidR="002841C8" w:rsidRDefault="002841C8" w:rsidP="002841C8">
      <w:pPr>
        <w:pStyle w:val="a"/>
        <w:ind w:left="284" w:hanging="284"/>
      </w:pPr>
      <w:r>
        <w:t>Водный кодекс Российской Федерации от 03.06.2006;</w:t>
      </w:r>
    </w:p>
    <w:p w14:paraId="5254A424" w14:textId="77777777" w:rsidR="002841C8" w:rsidRDefault="002841C8" w:rsidP="002841C8">
      <w:pPr>
        <w:pStyle w:val="a"/>
        <w:ind w:left="284" w:hanging="284"/>
      </w:pPr>
      <w:r>
        <w:t xml:space="preserve">Лесной кодекс Российской Федерации от 04.12.2006; </w:t>
      </w:r>
    </w:p>
    <w:p w14:paraId="1429DC23" w14:textId="77777777" w:rsidR="002841C8" w:rsidRDefault="002841C8" w:rsidP="002841C8">
      <w:pPr>
        <w:pStyle w:val="a"/>
        <w:ind w:left="284" w:hanging="284"/>
      </w:pPr>
      <w:r>
        <w:t>Федеральный закон от 25 октября 2001 г. № 137-ФЗ О введении в действие Земельного кодекса Российской Федерации;</w:t>
      </w:r>
    </w:p>
    <w:p w14:paraId="24EEE323" w14:textId="77777777" w:rsidR="002841C8" w:rsidRDefault="002841C8" w:rsidP="002841C8">
      <w:pPr>
        <w:pStyle w:val="a"/>
        <w:ind w:left="284" w:hanging="284"/>
      </w:pPr>
      <w:r>
        <w:t>Федеральный закон от 8 ноября 2007 г. № 257-ФЗ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Федерации;</w:t>
      </w:r>
    </w:p>
    <w:p w14:paraId="7B8C86EF" w14:textId="77777777" w:rsidR="002841C8" w:rsidRDefault="002841C8" w:rsidP="002841C8">
      <w:pPr>
        <w:pStyle w:val="a"/>
        <w:ind w:left="284" w:hanging="284"/>
      </w:pPr>
      <w:r>
        <w:t>Федеральный закон от 24 июля 2007 г. № 221-ФЗ О кадастровой деятельности;</w:t>
      </w:r>
    </w:p>
    <w:p w14:paraId="59217B21" w14:textId="77777777" w:rsidR="002841C8" w:rsidRDefault="002841C8" w:rsidP="002841C8">
      <w:pPr>
        <w:pStyle w:val="a"/>
        <w:ind w:left="284" w:hanging="284"/>
      </w:pPr>
      <w:r>
        <w:t>Федеральный закон от 13 июля 2015 г. № 218-ФЗ О государственной регистрации недвижимости;</w:t>
      </w:r>
    </w:p>
    <w:p w14:paraId="747D8803" w14:textId="77777777" w:rsidR="002841C8" w:rsidRDefault="002841C8" w:rsidP="002841C8">
      <w:pPr>
        <w:pStyle w:val="a"/>
        <w:ind w:left="284" w:hanging="284"/>
      </w:pPr>
      <w:r>
        <w:t>Закон Республики Крым от 31.07.2014 г. № 38-ЗРК «Об особенностях регулирования имущественных и земельных отношений на территории Республики Крым»;</w:t>
      </w:r>
    </w:p>
    <w:p w14:paraId="0ED7D1EE" w14:textId="77777777" w:rsidR="002841C8" w:rsidRDefault="002841C8" w:rsidP="002841C8">
      <w:pPr>
        <w:pStyle w:val="a"/>
        <w:ind w:left="284" w:hanging="284"/>
      </w:pPr>
      <w:r w:rsidRPr="00940978">
        <w:t>Закон Республики Крым от 15</w:t>
      </w:r>
      <w:r>
        <w:t>.01.</w:t>
      </w:r>
      <w:r w:rsidRPr="00940978">
        <w:t>2015</w:t>
      </w:r>
      <w:r>
        <w:t xml:space="preserve"> г.</w:t>
      </w:r>
      <w:r w:rsidRPr="00940978">
        <w:t xml:space="preserve"> № 66-ЗРК/2015 О предоставлении земельных участков, находящихся в государственной или муниципальной собственности, и некоторых вопросах земельных отношений;</w:t>
      </w:r>
    </w:p>
    <w:p w14:paraId="089D4E3D" w14:textId="77777777" w:rsidR="002841C8" w:rsidRDefault="002841C8" w:rsidP="002841C8">
      <w:pPr>
        <w:pStyle w:val="a"/>
        <w:ind w:left="284" w:hanging="284"/>
      </w:pPr>
      <w:r>
        <w:t>Закон Республики Крым от 16.01.2015 г. № 67-ЗРК О регулировании градостроительной деятельности в Республике Крым;</w:t>
      </w:r>
    </w:p>
    <w:p w14:paraId="15CF252C" w14:textId="77777777" w:rsidR="002841C8" w:rsidRDefault="002841C8" w:rsidP="002841C8">
      <w:pPr>
        <w:pStyle w:val="a"/>
        <w:ind w:left="284" w:hanging="284"/>
      </w:pPr>
      <w:r>
        <w:t>Постановление Совета министров Республики Крым от 16.02.2015 г. N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территории;</w:t>
      </w:r>
    </w:p>
    <w:p w14:paraId="46D1C680" w14:textId="77777777" w:rsidR="002841C8" w:rsidRDefault="002841C8" w:rsidP="002841C8">
      <w:pPr>
        <w:pStyle w:val="a"/>
        <w:ind w:left="284" w:hanging="284"/>
      </w:pPr>
      <w:r>
        <w:t>Приказ Министерства имущественных и земельных отношений Республики Крым от 07.03.2018 г. N 432 Об утверждении административного регламента по предоставлению государственной услуги "Утверждение схемы расположения земельного участка на кадастровом плане территории и (или) предварительное согласование предоставления земельного участка;</w:t>
      </w:r>
    </w:p>
    <w:p w14:paraId="78B8FB35" w14:textId="77777777" w:rsidR="002841C8" w:rsidRDefault="002841C8" w:rsidP="002841C8">
      <w:pPr>
        <w:pStyle w:val="a"/>
        <w:ind w:left="284" w:hanging="284"/>
      </w:pPr>
      <w:r>
        <w:t xml:space="preserve">Постановление Совета министров Республики Крым от 23.08.2018 г. </w:t>
      </w:r>
      <w:proofErr w:type="gramStart"/>
      <w:r w:rsidRPr="00FB5863">
        <w:t>N</w:t>
      </w:r>
      <w:r>
        <w:t>401 О</w:t>
      </w:r>
      <w:proofErr w:type="gramEnd"/>
      <w:r>
        <w:t xml:space="preserve"> порядке установления и использования полос отвода и придорожных полос автомобильных дорог регионального или межмуниципального значения Республики Крым;</w:t>
      </w:r>
    </w:p>
    <w:p w14:paraId="6B8A10DE" w14:textId="77777777" w:rsidR="002841C8" w:rsidRDefault="002841C8" w:rsidP="002841C8">
      <w:pPr>
        <w:pStyle w:val="a"/>
        <w:ind w:left="284" w:hanging="284"/>
      </w:pPr>
      <w:r>
        <w:t>Постановление Совета министров Республики Крым от 27.06.2014 г. N 157 Об утверждении Положения о Министерстве имущественных и земельных отношений Республики Крым;</w:t>
      </w:r>
    </w:p>
    <w:p w14:paraId="2AB61527" w14:textId="77777777" w:rsidR="002841C8" w:rsidRDefault="002841C8" w:rsidP="002841C8">
      <w:pPr>
        <w:pStyle w:val="a"/>
        <w:ind w:left="284" w:hanging="284"/>
      </w:pPr>
      <w:r>
        <w:t>Постановление Совета министров Республики Крым от 02.08.2017 г. N 394 Об утверждении Положения о Государственном комитете дорожного хозяйства Республики Крым;</w:t>
      </w:r>
    </w:p>
    <w:p w14:paraId="2656406D" w14:textId="77777777" w:rsidR="002841C8" w:rsidRDefault="002841C8" w:rsidP="002841C8">
      <w:pPr>
        <w:pStyle w:val="a"/>
        <w:ind w:left="284" w:hanging="284"/>
      </w:pPr>
      <w:r>
        <w:t>Постановление Правительства Российской Федерации от 02.09.2009 г. N 717 О нормах отвода земель для размещения автомобильных дорог и (или) объектов дорожного сервиса;</w:t>
      </w:r>
    </w:p>
    <w:p w14:paraId="55F26578" w14:textId="77777777" w:rsidR="002841C8" w:rsidRDefault="002841C8" w:rsidP="002841C8">
      <w:pPr>
        <w:pStyle w:val="a"/>
        <w:ind w:left="284" w:hanging="284"/>
      </w:pPr>
      <w:r>
        <w:t>Правила классификации автомобильных дорог в Российской Федерации и их отнесения к категориям автомобильных дорог, утвержденные Постановлением Правительства Российской Федерации от 28 сентября 2009 г. N 767 О классификации автомобильных дорог в Российской Федерации;</w:t>
      </w:r>
    </w:p>
    <w:p w14:paraId="4F2B9E8F" w14:textId="77777777" w:rsidR="002841C8" w:rsidRDefault="002841C8" w:rsidP="002841C8">
      <w:pPr>
        <w:pStyle w:val="a"/>
        <w:ind w:left="284" w:hanging="284"/>
      </w:pPr>
      <w:r>
        <w:t xml:space="preserve">Постановление Совета министров Республики Крым от 11.03.2015 N 97 "Об утверждении критериев отнесения автомобильных дорог общего пользования к автомобильным дорогам </w:t>
      </w:r>
      <w:r>
        <w:lastRenderedPageBreak/>
        <w:t>общего пользования регионального или межмуниципального значения и перечня автомобильных дорог общего пользования регионального или межмуниципального значения, перечня автомобильных дорог необщего пользования регионального или межмуниципального значения, находящихся в государственной собственности Республики Крым"</w:t>
      </w:r>
    </w:p>
    <w:p w14:paraId="576EB85A" w14:textId="77777777" w:rsidR="002841C8" w:rsidRPr="007A3BE3" w:rsidRDefault="002841C8" w:rsidP="002841C8">
      <w:pPr>
        <w:pStyle w:val="a"/>
        <w:ind w:left="284" w:hanging="284"/>
      </w:pPr>
      <w:r w:rsidRPr="007A3BE3">
        <w:t xml:space="preserve">Приказ Минэкономразвития России от 27.11.2014 </w:t>
      </w:r>
      <w:r>
        <w:t>N</w:t>
      </w:r>
      <w:r w:rsidRPr="007A3BE3">
        <w:t xml:space="preserve">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>
        <w:t xml:space="preserve"> документа на бумажном носителе</w:t>
      </w:r>
    </w:p>
    <w:p w14:paraId="4DA33DD2" w14:textId="77777777" w:rsidR="002841C8" w:rsidRDefault="002841C8" w:rsidP="002841C8">
      <w:pPr>
        <w:pStyle w:val="a"/>
        <w:ind w:left="284" w:hanging="284"/>
      </w:pPr>
      <w:r>
        <w:t>Приказ Министерства экономического развития Российской Федерации от 8 декабря 2015 г. № 921 Об утверждении формы и состава сведений межевого плана, требований к его подготовке;</w:t>
      </w:r>
    </w:p>
    <w:p w14:paraId="0A877510" w14:textId="77777777" w:rsidR="002841C8" w:rsidRDefault="002841C8" w:rsidP="002841C8">
      <w:pPr>
        <w:pStyle w:val="a"/>
        <w:ind w:left="284" w:hanging="284"/>
      </w:pPr>
      <w:r w:rsidRPr="00B02279">
        <w:t xml:space="preserve">Приказ Федеральной службы государственной регистрации,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B02279">
        <w:t>машино</w:t>
      </w:r>
      <w:proofErr w:type="spellEnd"/>
      <w:r w:rsidRPr="00B02279">
        <w:t>-места»</w:t>
      </w:r>
    </w:p>
    <w:p w14:paraId="09A29D24" w14:textId="77777777" w:rsidR="002841C8" w:rsidRDefault="002841C8" w:rsidP="002841C8">
      <w:pPr>
        <w:pStyle w:val="a"/>
        <w:ind w:left="284" w:hanging="284"/>
      </w:pPr>
      <w:r>
        <w:t xml:space="preserve">Условные знаки для топографических планов в масштабах 1:5000, 1:2000, 1:1000, 1:500. М. Недра. 1989; </w:t>
      </w:r>
    </w:p>
    <w:p w14:paraId="3E7315A4" w14:textId="77777777" w:rsidR="002841C8" w:rsidRDefault="002841C8" w:rsidP="002841C8">
      <w:pPr>
        <w:pStyle w:val="a"/>
        <w:ind w:left="284" w:hanging="284"/>
      </w:pPr>
      <w:bookmarkStart w:id="13" w:name="_Hlk509237601"/>
      <w:r>
        <w:t>СП 34.13330.2021. Свод правил. Автомобильные дороги. Актуализированная редакция СНиП 2.05.02-85*</w:t>
      </w:r>
      <w:bookmarkEnd w:id="13"/>
      <w:r>
        <w:t>;</w:t>
      </w:r>
    </w:p>
    <w:p w14:paraId="334902BE" w14:textId="431243C9" w:rsidR="005115E2" w:rsidRDefault="002841C8" w:rsidP="007A32EC">
      <w:pPr>
        <w:pStyle w:val="a"/>
        <w:ind w:left="284" w:firstLine="0"/>
      </w:pPr>
      <w:r>
        <w:t>другие действующие нормативные технические документы.</w:t>
      </w:r>
    </w:p>
    <w:sectPr w:rsidR="005115E2" w:rsidSect="003859FF">
      <w:pgSz w:w="11906" w:h="16838"/>
      <w:pgMar w:top="851" w:right="709" w:bottom="851" w:left="993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6173D" w14:textId="77777777" w:rsidR="00982092" w:rsidRDefault="00982092">
      <w:r>
        <w:separator/>
      </w:r>
    </w:p>
  </w:endnote>
  <w:endnote w:type="continuationSeparator" w:id="0">
    <w:p w14:paraId="29AD3D7E" w14:textId="77777777" w:rsidR="00982092" w:rsidRDefault="0098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178105"/>
      <w:docPartObj>
        <w:docPartGallery w:val="Page Numbers (Bottom of Page)"/>
        <w:docPartUnique/>
      </w:docPartObj>
    </w:sdtPr>
    <w:sdtEndPr/>
    <w:sdtContent>
      <w:p w14:paraId="123FF4A1" w14:textId="49AF93F4" w:rsidR="00125984" w:rsidRDefault="00125984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83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AB502" w14:textId="77777777" w:rsidR="00982092" w:rsidRDefault="00982092">
      <w:r>
        <w:separator/>
      </w:r>
    </w:p>
  </w:footnote>
  <w:footnote w:type="continuationSeparator" w:id="0">
    <w:p w14:paraId="55AD0456" w14:textId="77777777" w:rsidR="00982092" w:rsidRDefault="0098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A07CA"/>
    <w:multiLevelType w:val="hybridMultilevel"/>
    <w:tmpl w:val="3296055C"/>
    <w:lvl w:ilvl="0" w:tplc="3B08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62C20"/>
    <w:multiLevelType w:val="multilevel"/>
    <w:tmpl w:val="E898D0EA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start w:val="8"/>
      <w:numFmt w:val="bullet"/>
      <w:lvlText w:val="-"/>
      <w:lvlJc w:val="left"/>
      <w:rPr>
        <w:rFonts w:ascii="Verdana" w:eastAsia="Times New Roman" w:hAnsi="Verdana" w:hint="default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65F1B15"/>
    <w:multiLevelType w:val="hybridMultilevel"/>
    <w:tmpl w:val="2FAA0114"/>
    <w:lvl w:ilvl="0" w:tplc="B3CE919C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82712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7CD4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DCE0A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1A984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3C2E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34E8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8C4B4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1827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74C52"/>
    <w:multiLevelType w:val="multilevel"/>
    <w:tmpl w:val="ECF63A5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CF26DA"/>
    <w:multiLevelType w:val="hybridMultilevel"/>
    <w:tmpl w:val="F882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F0FBE"/>
    <w:multiLevelType w:val="multilevel"/>
    <w:tmpl w:val="B8D08F4E"/>
    <w:lvl w:ilvl="0">
      <w:start w:val="4"/>
      <w:numFmt w:val="decimal"/>
      <w:lvlText w:val="%1."/>
      <w:lvlJc w:val="left"/>
      <w:pPr>
        <w:ind w:left="3801" w:hanging="54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4123" w:hanging="720"/>
      </w:pPr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61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41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1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81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41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61" w:hanging="252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1"/>
  </w:num>
  <w:num w:numId="16">
    <w:abstractNumId w:val="2"/>
  </w:num>
  <w:num w:numId="17">
    <w:abstractNumId w:val="3"/>
  </w:num>
  <w:num w:numId="18">
    <w:abstractNumId w:val="3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E2"/>
    <w:rsid w:val="00001A19"/>
    <w:rsid w:val="00002F2A"/>
    <w:rsid w:val="000070E3"/>
    <w:rsid w:val="00032959"/>
    <w:rsid w:val="000442FA"/>
    <w:rsid w:val="00072367"/>
    <w:rsid w:val="00077FD6"/>
    <w:rsid w:val="000A1A36"/>
    <w:rsid w:val="000B7EE4"/>
    <w:rsid w:val="000D5009"/>
    <w:rsid w:val="0012248A"/>
    <w:rsid w:val="00122546"/>
    <w:rsid w:val="00125984"/>
    <w:rsid w:val="00130850"/>
    <w:rsid w:val="00144F2D"/>
    <w:rsid w:val="001507F2"/>
    <w:rsid w:val="00172B10"/>
    <w:rsid w:val="00176C1E"/>
    <w:rsid w:val="00177762"/>
    <w:rsid w:val="001F2B19"/>
    <w:rsid w:val="0021620B"/>
    <w:rsid w:val="0023759C"/>
    <w:rsid w:val="00251035"/>
    <w:rsid w:val="00251B4A"/>
    <w:rsid w:val="002811A1"/>
    <w:rsid w:val="002841C8"/>
    <w:rsid w:val="00305714"/>
    <w:rsid w:val="003211A7"/>
    <w:rsid w:val="0034573C"/>
    <w:rsid w:val="0035286F"/>
    <w:rsid w:val="00373AFD"/>
    <w:rsid w:val="0038133F"/>
    <w:rsid w:val="003859FF"/>
    <w:rsid w:val="00391FF8"/>
    <w:rsid w:val="003A66A4"/>
    <w:rsid w:val="003D139F"/>
    <w:rsid w:val="003E559F"/>
    <w:rsid w:val="00420D8A"/>
    <w:rsid w:val="0044299B"/>
    <w:rsid w:val="00461DF6"/>
    <w:rsid w:val="004C08EF"/>
    <w:rsid w:val="004F63A7"/>
    <w:rsid w:val="00503BF4"/>
    <w:rsid w:val="00506907"/>
    <w:rsid w:val="005115E2"/>
    <w:rsid w:val="00515A17"/>
    <w:rsid w:val="00517D91"/>
    <w:rsid w:val="00522320"/>
    <w:rsid w:val="005256EC"/>
    <w:rsid w:val="00573F97"/>
    <w:rsid w:val="005913AB"/>
    <w:rsid w:val="0060081B"/>
    <w:rsid w:val="00605B0C"/>
    <w:rsid w:val="00667729"/>
    <w:rsid w:val="006B6C70"/>
    <w:rsid w:val="006C0472"/>
    <w:rsid w:val="006C2496"/>
    <w:rsid w:val="006D0F15"/>
    <w:rsid w:val="006D4F55"/>
    <w:rsid w:val="006F3DC3"/>
    <w:rsid w:val="00705C07"/>
    <w:rsid w:val="00717D1D"/>
    <w:rsid w:val="0072549F"/>
    <w:rsid w:val="00744FEF"/>
    <w:rsid w:val="007601F3"/>
    <w:rsid w:val="00761A61"/>
    <w:rsid w:val="007A6901"/>
    <w:rsid w:val="007E6963"/>
    <w:rsid w:val="007E763A"/>
    <w:rsid w:val="007F0FAF"/>
    <w:rsid w:val="00816417"/>
    <w:rsid w:val="00845B87"/>
    <w:rsid w:val="00854851"/>
    <w:rsid w:val="00873B9A"/>
    <w:rsid w:val="008B6402"/>
    <w:rsid w:val="008B7F3F"/>
    <w:rsid w:val="008C4032"/>
    <w:rsid w:val="008E2208"/>
    <w:rsid w:val="008E6FC4"/>
    <w:rsid w:val="008F47C5"/>
    <w:rsid w:val="00910DA4"/>
    <w:rsid w:val="0092624C"/>
    <w:rsid w:val="00940978"/>
    <w:rsid w:val="0095761C"/>
    <w:rsid w:val="00976088"/>
    <w:rsid w:val="00982092"/>
    <w:rsid w:val="009851CE"/>
    <w:rsid w:val="009C4933"/>
    <w:rsid w:val="009D0767"/>
    <w:rsid w:val="00A02900"/>
    <w:rsid w:val="00A1643E"/>
    <w:rsid w:val="00A23D34"/>
    <w:rsid w:val="00A24C20"/>
    <w:rsid w:val="00A3399F"/>
    <w:rsid w:val="00A402A0"/>
    <w:rsid w:val="00A71581"/>
    <w:rsid w:val="00A85752"/>
    <w:rsid w:val="00A9288A"/>
    <w:rsid w:val="00AA0061"/>
    <w:rsid w:val="00AC5D2A"/>
    <w:rsid w:val="00AD1608"/>
    <w:rsid w:val="00B17EEB"/>
    <w:rsid w:val="00B27991"/>
    <w:rsid w:val="00B86584"/>
    <w:rsid w:val="00BB2BD3"/>
    <w:rsid w:val="00BD6067"/>
    <w:rsid w:val="00BF20D2"/>
    <w:rsid w:val="00BF23B9"/>
    <w:rsid w:val="00C04508"/>
    <w:rsid w:val="00C26B30"/>
    <w:rsid w:val="00C356CB"/>
    <w:rsid w:val="00C47A8E"/>
    <w:rsid w:val="00C718B8"/>
    <w:rsid w:val="00C841C7"/>
    <w:rsid w:val="00C8506C"/>
    <w:rsid w:val="00CB226C"/>
    <w:rsid w:val="00CD0FD8"/>
    <w:rsid w:val="00CE1A22"/>
    <w:rsid w:val="00D401A7"/>
    <w:rsid w:val="00D437CA"/>
    <w:rsid w:val="00D72167"/>
    <w:rsid w:val="00D74EFA"/>
    <w:rsid w:val="00D9194D"/>
    <w:rsid w:val="00DD0F2E"/>
    <w:rsid w:val="00DE26BB"/>
    <w:rsid w:val="00E14C88"/>
    <w:rsid w:val="00E25EA3"/>
    <w:rsid w:val="00E87A7E"/>
    <w:rsid w:val="00EC1AC4"/>
    <w:rsid w:val="00EC20BE"/>
    <w:rsid w:val="00EE4785"/>
    <w:rsid w:val="00EF0F85"/>
    <w:rsid w:val="00F12454"/>
    <w:rsid w:val="00F25983"/>
    <w:rsid w:val="00F742F5"/>
    <w:rsid w:val="00F86496"/>
    <w:rsid w:val="00F97D63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77AF"/>
  <w15:docId w15:val="{D954420A-5288-4708-830F-DE1D71E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120" w:after="120" w:line="276" w:lineRule="auto"/>
      <w:ind w:firstLine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numPr>
        <w:numId w:val="1"/>
      </w:numPr>
      <w:spacing w:before="240" w:after="0"/>
      <w:outlineLvl w:val="0"/>
    </w:pPr>
    <w:rPr>
      <w:rFonts w:eastAsia="Calibri Light"/>
      <w:b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0"/>
    <w:next w:val="a0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0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1">
    <w:name w:val="table of figures"/>
    <w:basedOn w:val="a0"/>
    <w:next w:val="a0"/>
    <w:uiPriority w:val="99"/>
    <w:unhideWhenUsed/>
    <w:pPr>
      <w:spacing w:after="0"/>
    </w:pPr>
  </w:style>
  <w:style w:type="character" w:styleId="af2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"/>
    <w:basedOn w:val="a0"/>
    <w:link w:val="af4"/>
    <w:pPr>
      <w:spacing w:line="240" w:lineRule="auto"/>
    </w:pPr>
    <w:rPr>
      <w:lang w:eastAsia="ru-RU"/>
    </w:rPr>
  </w:style>
  <w:style w:type="character" w:customStyle="1" w:styleId="af4">
    <w:name w:val="Основной текст Знак"/>
    <w:basedOn w:val="a1"/>
    <w:link w:val="af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5">
    <w:name w:val="Body Text Indent"/>
    <w:basedOn w:val="a0"/>
    <w:link w:val="af6"/>
    <w:uiPriority w:val="99"/>
    <w:semiHidden/>
    <w:unhideWhenUsed/>
    <w:pPr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Calibri Light" w:hAnsi="Times New Roman" w:cs="Times New Roman"/>
      <w:b/>
      <w:sz w:val="24"/>
      <w:szCs w:val="24"/>
    </w:rPr>
  </w:style>
  <w:style w:type="paragraph" w:styleId="af7">
    <w:name w:val="TOC Heading"/>
    <w:basedOn w:val="1"/>
    <w:next w:val="a0"/>
    <w:uiPriority w:val="39"/>
    <w:unhideWhenUsed/>
    <w:qFormat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0"/>
    <w:next w:val="a0"/>
    <w:uiPriority w:val="39"/>
    <w:unhideWhenUsed/>
    <w:pPr>
      <w:spacing w:after="100"/>
    </w:pPr>
  </w:style>
  <w:style w:type="paragraph" w:styleId="24">
    <w:name w:val="toc 2"/>
    <w:basedOn w:val="a0"/>
    <w:next w:val="a0"/>
    <w:uiPriority w:val="39"/>
    <w:unhideWhenUsed/>
    <w:pPr>
      <w:spacing w:after="100"/>
      <w:ind w:left="220"/>
    </w:pPr>
  </w:style>
  <w:style w:type="paragraph" w:styleId="af8">
    <w:name w:val="List Paragraph"/>
    <w:basedOn w:val="a0"/>
    <w:link w:val="af9"/>
    <w:uiPriority w:val="34"/>
    <w:qFormat/>
    <w:pPr>
      <w:ind w:left="720"/>
    </w:pPr>
  </w:style>
  <w:style w:type="paragraph" w:styleId="afa">
    <w:name w:val="Subtitle"/>
    <w:basedOn w:val="a0"/>
    <w:next w:val="a0"/>
    <w:link w:val="afb"/>
    <w:uiPriority w:val="11"/>
    <w:qFormat/>
    <w:pPr>
      <w:numPr>
        <w:ilvl w:val="1"/>
      </w:numPr>
      <w:spacing w:after="160"/>
      <w:ind w:firstLine="720"/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1"/>
    <w:link w:val="afa"/>
    <w:uiPriority w:val="11"/>
    <w:rPr>
      <w:rFonts w:eastAsia="Calibri"/>
      <w:color w:val="5A5A5A" w:themeColor="text1" w:themeTint="A5"/>
      <w:spacing w:val="15"/>
    </w:rPr>
  </w:style>
  <w:style w:type="paragraph" w:styleId="afc">
    <w:name w:val="header"/>
    <w:basedOn w:val="a0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</w:style>
  <w:style w:type="paragraph" w:styleId="afe">
    <w:name w:val="footer"/>
    <w:basedOn w:val="a0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</w:style>
  <w:style w:type="paragraph" w:styleId="32">
    <w:name w:val="toc 3"/>
    <w:basedOn w:val="a0"/>
    <w:next w:val="a0"/>
    <w:uiPriority w:val="39"/>
    <w:unhideWhenUsed/>
    <w:pPr>
      <w:spacing w:after="100" w:line="259" w:lineRule="auto"/>
      <w:ind w:left="440"/>
    </w:pPr>
    <w:rPr>
      <w:lang w:eastAsia="ru-RU"/>
    </w:rPr>
  </w:style>
  <w:style w:type="paragraph" w:styleId="25">
    <w:name w:val="Body Text 2"/>
    <w:basedOn w:val="a0"/>
    <w:link w:val="26"/>
    <w:uiPriority w:val="99"/>
    <w:unhideWhenUsed/>
    <w:pPr>
      <w:spacing w:line="480" w:lineRule="auto"/>
    </w:pPr>
  </w:style>
  <w:style w:type="character" w:customStyle="1" w:styleId="26">
    <w:name w:val="Основной текст 2 Знак"/>
    <w:basedOn w:val="a1"/>
    <w:link w:val="25"/>
    <w:uiPriority w:val="99"/>
  </w:style>
  <w:style w:type="paragraph" w:styleId="aff0">
    <w:name w:val="Normal (Web)"/>
    <w:basedOn w:val="a0"/>
    <w:uiPriority w:val="99"/>
    <w:unhideWhenUsed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lang w:eastAsia="ru-RU"/>
    </w:rPr>
  </w:style>
  <w:style w:type="character" w:customStyle="1" w:styleId="docdata">
    <w:name w:val="docdata"/>
    <w:basedOn w:val="a1"/>
  </w:style>
  <w:style w:type="paragraph" w:customStyle="1" w:styleId="a">
    <w:name w:val="Обычный список маркир"/>
    <w:basedOn w:val="a0"/>
    <w:qFormat/>
    <w:pPr>
      <w:numPr>
        <w:numId w:val="2"/>
      </w:numPr>
    </w:pPr>
  </w:style>
  <w:style w:type="character" w:customStyle="1" w:styleId="af9">
    <w:name w:val="Абзац списка Знак"/>
    <w:link w:val="af8"/>
    <w:uiPriority w:val="34"/>
    <w:rPr>
      <w:rFonts w:ascii="Times New Roman" w:hAnsi="Times New Roman" w:cs="Times New Roman"/>
      <w:sz w:val="24"/>
      <w:szCs w:val="24"/>
    </w:rPr>
  </w:style>
  <w:style w:type="character" w:styleId="aff1">
    <w:name w:val="Strong"/>
    <w:basedOn w:val="a1"/>
    <w:uiPriority w:val="22"/>
    <w:qFormat/>
    <w:rPr>
      <w:b/>
      <w:bCs/>
    </w:rPr>
  </w:style>
  <w:style w:type="character" w:styleId="aff2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aff7">
    <w:name w:val="Balloon Text"/>
    <w:basedOn w:val="a0"/>
    <w:link w:val="aff8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1"/>
    <w:link w:val="aff7"/>
    <w:uiPriority w:val="99"/>
    <w:semiHidden/>
    <w:rPr>
      <w:rFonts w:ascii="Segoe UI" w:hAnsi="Segoe UI" w:cs="Segoe UI"/>
      <w:sz w:val="18"/>
      <w:szCs w:val="18"/>
    </w:rPr>
  </w:style>
  <w:style w:type="paragraph" w:customStyle="1" w:styleId="no-indent">
    <w:name w:val="no-indent"/>
    <w:basedOn w:val="a0"/>
    <w:rsid w:val="00176C1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36BD199-ADCE-4858-94C4-1751C97BFC5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49528B9-BDD8-40F4-B3C4-7B543E8D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User</cp:lastModifiedBy>
  <cp:revision>2</cp:revision>
  <cp:lastPrinted>2022-04-07T13:27:00Z</cp:lastPrinted>
  <dcterms:created xsi:type="dcterms:W3CDTF">2022-07-04T12:26:00Z</dcterms:created>
  <dcterms:modified xsi:type="dcterms:W3CDTF">2022-07-04T12:26:00Z</dcterms:modified>
</cp:coreProperties>
</file>