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91" w:rsidRDefault="00775B91" w:rsidP="00775B91">
      <w:pPr>
        <w:jc w:val="center"/>
        <w:rPr>
          <w:b/>
        </w:rPr>
      </w:pPr>
      <w:r>
        <w:rPr>
          <w:b/>
        </w:rPr>
        <w:t>Техническое задание</w:t>
      </w:r>
    </w:p>
    <w:p w:rsidR="00775B91" w:rsidRPr="00775B91" w:rsidRDefault="00775B91" w:rsidP="00775B91">
      <w:pPr>
        <w:jc w:val="center"/>
        <w:rPr>
          <w:b/>
        </w:rPr>
      </w:pPr>
      <w:r w:rsidRPr="00775B91">
        <w:rPr>
          <w:b/>
          <w:bCs/>
        </w:rPr>
        <w:t>на выполнение работ по а</w:t>
      </w:r>
      <w:r w:rsidRPr="00775B91">
        <w:rPr>
          <w:b/>
        </w:rPr>
        <w:t xml:space="preserve">рхитектурно-строительному проектированию в части разработки документации по планировке территории </w:t>
      </w:r>
      <w:r w:rsidRPr="00775B91">
        <w:rPr>
          <w:b/>
          <w:bCs/>
        </w:rPr>
        <w:t>по объекту «</w:t>
      </w:r>
      <w:r w:rsidRPr="00775B91">
        <w:rPr>
          <w:b/>
          <w:snapToGrid w:val="0"/>
        </w:rPr>
        <w:t xml:space="preserve">Капитальный ремонт участка автомобильной дороги от набережной </w:t>
      </w:r>
      <w:proofErr w:type="spellStart"/>
      <w:r w:rsidRPr="00775B91">
        <w:rPr>
          <w:b/>
          <w:snapToGrid w:val="0"/>
        </w:rPr>
        <w:t>пгт</w:t>
      </w:r>
      <w:proofErr w:type="spellEnd"/>
      <w:r w:rsidRPr="00775B91">
        <w:rPr>
          <w:b/>
          <w:snapToGrid w:val="0"/>
        </w:rPr>
        <w:t>. Орджоникидзе до завода «</w:t>
      </w:r>
      <w:proofErr w:type="spellStart"/>
      <w:r w:rsidRPr="00775B91">
        <w:rPr>
          <w:b/>
          <w:snapToGrid w:val="0"/>
        </w:rPr>
        <w:t>Гидроприбор</w:t>
      </w:r>
      <w:proofErr w:type="spellEnd"/>
      <w:r w:rsidRPr="00775B91">
        <w:rPr>
          <w:b/>
          <w:snapToGrid w:val="0"/>
        </w:rPr>
        <w:t>»</w:t>
      </w:r>
    </w:p>
    <w:p w:rsidR="00775B91" w:rsidRPr="00775B91" w:rsidRDefault="00775B91" w:rsidP="00775B91">
      <w:pPr>
        <w:jc w:val="both"/>
      </w:pPr>
    </w:p>
    <w:tbl>
      <w:tblPr>
        <w:tblStyle w:val="a5"/>
        <w:tblW w:w="95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468"/>
        <w:gridCol w:w="1984"/>
        <w:gridCol w:w="3301"/>
        <w:gridCol w:w="1118"/>
        <w:gridCol w:w="2669"/>
      </w:tblGrid>
      <w:tr w:rsidR="00775B91" w:rsidRPr="00775B91" w:rsidTr="00775B91">
        <w:trPr>
          <w:trHeight w:val="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775B91" w:rsidRDefault="00775B91" w:rsidP="002A459B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5B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775B91" w:rsidRDefault="00775B91" w:rsidP="002A45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5B91">
              <w:rPr>
                <w:b/>
                <w:sz w:val="24"/>
                <w:szCs w:val="24"/>
              </w:rPr>
              <w:t>Перечень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775B91" w:rsidRDefault="00775B91" w:rsidP="002A45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5B91">
              <w:rPr>
                <w:b/>
                <w:sz w:val="24"/>
                <w:szCs w:val="24"/>
              </w:rPr>
              <w:t>Содержание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775B91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775B91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75B91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jc w:val="both"/>
              <w:rPr>
                <w:bCs/>
              </w:rPr>
            </w:pPr>
            <w:r w:rsidRPr="00775B91">
              <w:rPr>
                <w:bCs/>
              </w:rPr>
              <w:t>Выполнение работ по а</w:t>
            </w:r>
            <w:r w:rsidRPr="00775B91">
              <w:t>рхитектур</w:t>
            </w:r>
            <w:bookmarkStart w:id="0" w:name="_GoBack"/>
            <w:bookmarkEnd w:id="0"/>
            <w:r w:rsidRPr="00775B91">
              <w:t xml:space="preserve">но-строительному проектированию в части разработки документации по планировке территории </w:t>
            </w:r>
            <w:r w:rsidRPr="00775B91">
              <w:rPr>
                <w:bCs/>
              </w:rPr>
              <w:t>по объекту: «</w:t>
            </w:r>
            <w:r w:rsidRPr="00775B91">
              <w:rPr>
                <w:bCs/>
                <w:snapToGrid w:val="0"/>
              </w:rPr>
              <w:t xml:space="preserve">Капитальный ремонт участка автомобильной дороги от набережной </w:t>
            </w:r>
            <w:proofErr w:type="spellStart"/>
            <w:r w:rsidRPr="00775B91">
              <w:rPr>
                <w:bCs/>
                <w:snapToGrid w:val="0"/>
              </w:rPr>
              <w:t>пгт</w:t>
            </w:r>
            <w:proofErr w:type="spellEnd"/>
            <w:r w:rsidRPr="00775B91">
              <w:rPr>
                <w:bCs/>
                <w:snapToGrid w:val="0"/>
              </w:rPr>
              <w:t>. Орджоникидзе до завода «</w:t>
            </w:r>
            <w:proofErr w:type="spellStart"/>
            <w:r w:rsidRPr="00775B91">
              <w:rPr>
                <w:bCs/>
                <w:snapToGrid w:val="0"/>
              </w:rPr>
              <w:t>Гидроприбор</w:t>
            </w:r>
            <w:proofErr w:type="spellEnd"/>
            <w:r w:rsidRPr="00775B91">
              <w:rPr>
                <w:bCs/>
                <w:snapToGrid w:val="0"/>
              </w:rPr>
              <w:t>»</w:t>
            </w:r>
          </w:p>
          <w:p w:rsidR="00775B91" w:rsidRPr="00A90B03" w:rsidRDefault="00775B91" w:rsidP="002A459B">
            <w:pPr>
              <w:rPr>
                <w:b/>
                <w:lang w:eastAsia="en-US"/>
              </w:rPr>
            </w:pPr>
          </w:p>
        </w:tc>
      </w:tr>
      <w:tr w:rsidR="00775B91" w:rsidRPr="00A90B03" w:rsidTr="00775B91">
        <w:trPr>
          <w:trHeight w:val="3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Заказчик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74" w:lineRule="exact"/>
              <w:ind w:right="41"/>
              <w:jc w:val="both"/>
              <w:rPr>
                <w:rFonts w:eastAsia="Times New Roman"/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ГКУ РК «Служба автомобильных дорог Республики Крым»</w:t>
            </w:r>
          </w:p>
        </w:tc>
      </w:tr>
      <w:tr w:rsidR="00775B91" w:rsidRPr="00A90B03" w:rsidTr="00775B91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Подрядчик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/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74" w:lineRule="exact"/>
              <w:ind w:right="4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 xml:space="preserve">Бюджет Республики Крым 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Основание для подготовки проекта планировки территории Объекта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74" w:lineRule="exact"/>
              <w:ind w:right="4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Ведомственная целевая программа «Развитие автомобильных дорог Республики Крым на 2019 - 2030 годы», утвержденная приказом Министерства транспорта Республики Крым от 04.02.2019 № 55</w:t>
            </w:r>
            <w:r>
              <w:rPr>
                <w:sz w:val="24"/>
                <w:szCs w:val="24"/>
              </w:rPr>
              <w:t xml:space="preserve"> (с изменениями и дополнениями)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Местонахождение и</w:t>
            </w:r>
            <w:r>
              <w:rPr>
                <w:sz w:val="24"/>
                <w:szCs w:val="24"/>
              </w:rPr>
              <w:t xml:space="preserve"> </w:t>
            </w:r>
            <w:r w:rsidRPr="00A90B03">
              <w:rPr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Российская Федерация,</w:t>
            </w:r>
          </w:p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Республика Крым,</w:t>
            </w:r>
          </w:p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Орджоникидзе.</w:t>
            </w:r>
          </w:p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Площадь земельного участка – определяется проектом планировки территории.</w:t>
            </w:r>
          </w:p>
          <w:p w:rsidR="00775B91" w:rsidRPr="00A90B03" w:rsidRDefault="00775B91" w:rsidP="002A459B">
            <w:pPr>
              <w:pStyle w:val="40"/>
              <w:shd w:val="clear" w:color="auto" w:fill="auto"/>
              <w:spacing w:line="274" w:lineRule="exact"/>
              <w:ind w:right="4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 xml:space="preserve">Ориентировочная протяженность – </w:t>
            </w:r>
            <w:r>
              <w:rPr>
                <w:sz w:val="24"/>
                <w:szCs w:val="24"/>
              </w:rPr>
              <w:t>0,8</w:t>
            </w:r>
            <w:r w:rsidRPr="00A90B03">
              <w:rPr>
                <w:sz w:val="24"/>
                <w:szCs w:val="24"/>
              </w:rPr>
              <w:t xml:space="preserve"> км</w:t>
            </w:r>
            <w:r w:rsidRPr="00A90B03" w:rsidDel="00E6607D">
              <w:rPr>
                <w:sz w:val="24"/>
                <w:szCs w:val="24"/>
              </w:rPr>
              <w:t xml:space="preserve"> </w:t>
            </w:r>
          </w:p>
        </w:tc>
      </w:tr>
      <w:tr w:rsidR="00775B91" w:rsidRPr="00A90B03" w:rsidTr="00775B91">
        <w:trPr>
          <w:trHeight w:val="41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Сроки завершения работ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В соответствии с Календарным графиком выполнения работ</w:t>
            </w:r>
          </w:p>
        </w:tc>
      </w:tr>
      <w:tr w:rsidR="00775B91" w:rsidRPr="00A90B03" w:rsidTr="00775B9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Основные технические Параметры Объекта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90B0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90B03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90B03">
              <w:rPr>
                <w:b/>
                <w:sz w:val="24"/>
                <w:szCs w:val="24"/>
              </w:rPr>
              <w:t>Показатели</w:t>
            </w:r>
          </w:p>
        </w:tc>
      </w:tr>
      <w:tr w:rsidR="00775B91" w:rsidRPr="00A90B03" w:rsidTr="00775B91">
        <w:trPr>
          <w:trHeight w:val="43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74" w:lineRule="exact"/>
              <w:ind w:right="181"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72A">
              <w:t>III (вне населенного пункта)</w:t>
            </w:r>
            <w:r>
              <w:t xml:space="preserve">*, </w:t>
            </w:r>
            <w:r w:rsidRPr="0080372A">
              <w:t>улицы районного значения (в населенном пункте)</w:t>
            </w:r>
            <w:r>
              <w:t>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Протяженность участка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  <w:r w:rsidRPr="00A90B03">
              <w:rPr>
                <w:sz w:val="24"/>
                <w:szCs w:val="24"/>
              </w:rPr>
              <w:t>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right="1025"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Расчетная скорость (обосновывается проектом):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en-US"/>
              </w:rPr>
            </w:pP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основная/пересеченная местность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км/ч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100</w:t>
            </w:r>
            <w:r w:rsidRPr="00A90B0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A90B03">
              <w:rPr>
                <w:sz w:val="24"/>
                <w:szCs w:val="24"/>
              </w:rPr>
              <w:t>0*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горная местность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км/ч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60*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в пределах границ населенных пунктов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км/ч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90B03">
              <w:rPr>
                <w:sz w:val="24"/>
                <w:szCs w:val="24"/>
              </w:rPr>
              <w:t>0*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Число полос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A90B0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B03">
              <w:rPr>
                <w:sz w:val="24"/>
                <w:szCs w:val="24"/>
              </w:rPr>
              <w:t>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Количество мостов и путепроводов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A90B0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90B03">
              <w:rPr>
                <w:sz w:val="24"/>
                <w:szCs w:val="24"/>
              </w:rPr>
              <w:t>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Ширина проезжей части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B03">
              <w:rPr>
                <w:sz w:val="24"/>
                <w:szCs w:val="24"/>
              </w:rPr>
              <w:t>х3,5*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Ширина обочин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0B03">
              <w:rPr>
                <w:sz w:val="24"/>
                <w:szCs w:val="24"/>
              </w:rPr>
              <w:t>,50*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 xml:space="preserve">Ширина </w:t>
            </w:r>
            <w:r>
              <w:rPr>
                <w:sz w:val="24"/>
                <w:szCs w:val="24"/>
              </w:rPr>
              <w:t>тротуара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A90B03">
              <w:rPr>
                <w:sz w:val="24"/>
                <w:szCs w:val="24"/>
              </w:rPr>
              <w:t>0*</w:t>
            </w:r>
          </w:p>
        </w:tc>
      </w:tr>
      <w:tr w:rsidR="00775B91" w:rsidRPr="00A90B03" w:rsidTr="00775B9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t>* – уточняются при проектировании.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775B91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74" w:lineRule="exact"/>
              <w:ind w:left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 xml:space="preserve">Результаты комплекса </w:t>
            </w:r>
            <w:proofErr w:type="spellStart"/>
            <w:r w:rsidRPr="00A90B03">
              <w:rPr>
                <w:sz w:val="24"/>
                <w:szCs w:val="24"/>
              </w:rPr>
              <w:t>предпроектных</w:t>
            </w:r>
            <w:proofErr w:type="spellEnd"/>
            <w:r w:rsidRPr="00A90B03">
              <w:rPr>
                <w:sz w:val="24"/>
                <w:szCs w:val="24"/>
              </w:rPr>
              <w:t xml:space="preserve"> работ по Объекту, включая камеральные инженерные изыскания.</w:t>
            </w:r>
          </w:p>
          <w:p w:rsidR="00775B91" w:rsidRPr="00A90B03" w:rsidRDefault="00775B91" w:rsidP="00775B91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74" w:lineRule="exact"/>
              <w:ind w:left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Результаты инженерных изысканий (инженерно-геодезических, инженерно-геологических, инженерно-гидрометеорологических, инженерно-экологических изысканий).</w:t>
            </w:r>
          </w:p>
          <w:p w:rsidR="00775B91" w:rsidRPr="00A90B03" w:rsidRDefault="00775B91" w:rsidP="00775B91">
            <w:pPr>
              <w:pStyle w:val="40"/>
              <w:numPr>
                <w:ilvl w:val="0"/>
                <w:numId w:val="2"/>
              </w:numPr>
              <w:shd w:val="clear" w:color="auto" w:fill="auto"/>
              <w:spacing w:line="274" w:lineRule="exact"/>
              <w:ind w:left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 xml:space="preserve">Дополнительные данные, необходимые для разработки </w:t>
            </w:r>
            <w:r>
              <w:rPr>
                <w:sz w:val="24"/>
                <w:szCs w:val="24"/>
              </w:rPr>
              <w:t xml:space="preserve">документации по </w:t>
            </w:r>
            <w:r w:rsidRPr="00A90B03">
              <w:rPr>
                <w:sz w:val="24"/>
                <w:szCs w:val="24"/>
              </w:rPr>
              <w:t>планировк</w:t>
            </w:r>
            <w:r>
              <w:rPr>
                <w:sz w:val="24"/>
                <w:szCs w:val="24"/>
              </w:rPr>
              <w:t>е</w:t>
            </w:r>
            <w:r w:rsidRPr="00A90B03">
              <w:rPr>
                <w:sz w:val="24"/>
                <w:szCs w:val="24"/>
              </w:rPr>
              <w:t xml:space="preserve"> территории Объекта в соответствии с требованиями Градостроительного кодекса Российской Федерации.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содержание документации по планировке территории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0A286F" w:rsidRDefault="00775B91" w:rsidP="00775B91">
            <w:pPr>
              <w:pStyle w:val="a3"/>
              <w:widowControl w:val="0"/>
              <w:numPr>
                <w:ilvl w:val="3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lang w:eastAsia="ar-SA"/>
              </w:rPr>
            </w:pPr>
            <w:r w:rsidRPr="000A286F">
              <w:rPr>
                <w:rFonts w:eastAsia="Calibri"/>
                <w:color w:val="000000"/>
                <w:shd w:val="clear" w:color="auto" w:fill="FFFFFF"/>
                <w:lang w:bidi="ru-RU"/>
              </w:rPr>
              <w:t>Инженерные изыскания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для подготовки документации по планировке территории.</w:t>
            </w:r>
          </w:p>
          <w:p w:rsidR="00775B91" w:rsidRPr="002A339A" w:rsidRDefault="00775B91" w:rsidP="00775B91">
            <w:pPr>
              <w:pStyle w:val="a3"/>
              <w:widowControl w:val="0"/>
              <w:numPr>
                <w:ilvl w:val="3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lang w:eastAsia="ar-SA"/>
              </w:rPr>
            </w:pPr>
            <w:r w:rsidRPr="00C26026">
              <w:rPr>
                <w:rFonts w:eastAsia="Calibri"/>
                <w:color w:val="000000"/>
                <w:shd w:val="clear" w:color="auto" w:fill="FFFFFF"/>
                <w:lang w:bidi="ru-RU"/>
              </w:rPr>
              <w:t>Проект планировки территории.</w:t>
            </w:r>
          </w:p>
          <w:p w:rsidR="00775B91" w:rsidRPr="00C26026" w:rsidRDefault="00775B91" w:rsidP="00775B91">
            <w:pPr>
              <w:pStyle w:val="a3"/>
              <w:widowControl w:val="0"/>
              <w:numPr>
                <w:ilvl w:val="3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lang w:eastAsia="ar-SA"/>
              </w:rPr>
            </w:pPr>
            <w:r w:rsidRPr="00C26026">
              <w:rPr>
                <w:rFonts w:eastAsia="Calibri"/>
                <w:color w:val="000000"/>
                <w:shd w:val="clear" w:color="auto" w:fill="FFFFFF"/>
                <w:lang w:bidi="ru-RU"/>
              </w:rPr>
              <w:t>Проект межевания территории.</w:t>
            </w:r>
          </w:p>
          <w:p w:rsidR="00775B91" w:rsidRPr="00F77885" w:rsidRDefault="00775B91" w:rsidP="00775B91">
            <w:pPr>
              <w:pStyle w:val="25"/>
              <w:numPr>
                <w:ilvl w:val="0"/>
                <w:numId w:val="3"/>
              </w:numPr>
              <w:shd w:val="clear" w:color="auto" w:fill="auto"/>
              <w:spacing w:line="274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rFonts w:eastAsia="Times New Roman"/>
                <w:sz w:val="24"/>
                <w:szCs w:val="24"/>
              </w:rPr>
              <w:t>Требования к выполнению работ</w:t>
            </w:r>
            <w:r>
              <w:rPr>
                <w:rFonts w:eastAsia="Times New Roman"/>
                <w:sz w:val="24"/>
                <w:szCs w:val="24"/>
              </w:rPr>
              <w:t xml:space="preserve"> при разработке </w:t>
            </w:r>
            <w:r>
              <w:rPr>
                <w:lang w:eastAsia="ar-SA"/>
              </w:rPr>
              <w:t>документации по планировке территории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C26026" w:rsidRDefault="00775B91" w:rsidP="00775B91">
            <w:pPr>
              <w:pStyle w:val="a3"/>
              <w:widowControl w:val="0"/>
              <w:numPr>
                <w:ilvl w:val="3"/>
                <w:numId w:val="1"/>
              </w:numPr>
              <w:tabs>
                <w:tab w:val="left" w:pos="224"/>
              </w:tabs>
              <w:ind w:left="0" w:firstLine="0"/>
              <w:jc w:val="both"/>
              <w:rPr>
                <w:lang w:eastAsia="ar-SA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Инженерные изыскания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выполнить в соответствии с требованиями ст. 4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1.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2 Градостроительного кодекса Российской Федерации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о выполнении и</w:t>
            </w:r>
            <w:r w:rsidRPr="000A286F">
              <w:rPr>
                <w:rFonts w:eastAsia="Calibri"/>
                <w:color w:val="000000"/>
                <w:shd w:val="clear" w:color="auto" w:fill="FFFFFF"/>
                <w:lang w:bidi="ru-RU"/>
              </w:rPr>
              <w:t>нженерны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х</w:t>
            </w:r>
            <w:r w:rsidRPr="000A286F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изыскани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й для подготовки документации по планировке территории.</w:t>
            </w:r>
          </w:p>
          <w:p w:rsidR="00775B91" w:rsidRPr="002A339A" w:rsidRDefault="00775B91" w:rsidP="002A459B">
            <w:pPr>
              <w:widowControl w:val="0"/>
              <w:tabs>
                <w:tab w:val="left" w:pos="552"/>
              </w:tabs>
              <w:jc w:val="both"/>
              <w:rPr>
                <w:lang w:eastAsia="ar-SA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2. 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Проект планировки территории выполнить в соответствии с требованиями ст. 42 Градостроительного кодекса Российской Федерации и Положением о составе и содержании проектов планировки территории, предусматривающих размещение одного или нескольких линейных объектов, утвержденным постановлением Правительства Российской Федерации от 12.05.2017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№ 564.</w:t>
            </w:r>
          </w:p>
          <w:p w:rsidR="00775B91" w:rsidRPr="006761FA" w:rsidRDefault="00775B91" w:rsidP="002A459B">
            <w:pPr>
              <w:widowControl w:val="0"/>
              <w:tabs>
                <w:tab w:val="left" w:pos="552"/>
              </w:tabs>
              <w:jc w:val="both"/>
              <w:rPr>
                <w:lang w:eastAsia="ar-SA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3. 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Проект межевания территории выполнить в соответствии требованиями ст. 43 Градостроительного кодекса Российской Федерации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Положением о составе и содержании проектов планировки территории, предусматривающих размещение одного или нескольких линейных объектов, утвержденным постановлением Правительства Российской Федерации от 12.05.2017 № 564.</w:t>
            </w:r>
          </w:p>
          <w:p w:rsidR="00775B91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3. </w:t>
            </w:r>
            <w:r w:rsidRPr="00C2602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Масштаб чертежей, которые являются составной частью проекта планировки территории и проекта межевания территории, должен соответствовать требованиям приказа </w:t>
            </w:r>
            <w:r w:rsidRPr="00C26026">
              <w:rPr>
                <w:sz w:val="24"/>
                <w:szCs w:val="24"/>
                <w:lang w:eastAsia="ar-SA"/>
              </w:rPr>
              <w:t>Министерства строительства и жилищно-коммунального хозяйства РФ от 25.04.2017 № 739/</w:t>
            </w:r>
            <w:proofErr w:type="spellStart"/>
            <w:r w:rsidRPr="00C26026">
              <w:rPr>
                <w:sz w:val="24"/>
                <w:szCs w:val="24"/>
                <w:lang w:eastAsia="ar-SA"/>
              </w:rPr>
              <w:t>пр</w:t>
            </w:r>
            <w:proofErr w:type="spellEnd"/>
            <w:r w:rsidRPr="00C26026">
              <w:rPr>
                <w:sz w:val="24"/>
                <w:szCs w:val="24"/>
                <w:lang w:eastAsia="ar-SA"/>
              </w:rPr>
      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территории». В случае необходимости</w:t>
            </w:r>
            <w:r w:rsidRPr="00C2602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подлежит согласованию с Заказчиком.</w:t>
            </w:r>
            <w:r w:rsidRPr="002A339A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 </w:t>
            </w:r>
          </w:p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A90B03">
              <w:rPr>
                <w:sz w:val="24"/>
                <w:szCs w:val="24"/>
              </w:rPr>
              <w:t xml:space="preserve">Провести </w:t>
            </w:r>
            <w:proofErr w:type="spellStart"/>
            <w:r w:rsidRPr="00A90B03">
              <w:rPr>
                <w:sz w:val="24"/>
                <w:szCs w:val="24"/>
              </w:rPr>
              <w:t>имущественно</w:t>
            </w:r>
            <w:proofErr w:type="spellEnd"/>
            <w:r w:rsidRPr="00A90B03">
              <w:rPr>
                <w:sz w:val="24"/>
                <w:szCs w:val="24"/>
              </w:rPr>
              <w:t>-правовую инвентаризацию зон планируемого размещения Объекта.</w:t>
            </w:r>
          </w:p>
          <w:p w:rsidR="00775B91" w:rsidRPr="00C26026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rFonts w:eastAsia="Calibri"/>
                <w:color w:val="000000"/>
                <w:lang w:eastAsia="ru-RU" w:bidi="ru-RU"/>
              </w:rPr>
            </w:pPr>
            <w:r>
              <w:rPr>
                <w:sz w:val="24"/>
                <w:szCs w:val="24"/>
              </w:rPr>
              <w:t>5. </w:t>
            </w:r>
            <w:r w:rsidRPr="00057EB8">
              <w:rPr>
                <w:sz w:val="24"/>
                <w:szCs w:val="24"/>
              </w:rPr>
              <w:t>Д</w:t>
            </w:r>
            <w:r w:rsidRPr="00057EB8">
              <w:rPr>
                <w:color w:val="444444"/>
                <w:sz w:val="24"/>
                <w:szCs w:val="24"/>
                <w:shd w:val="clear" w:color="auto" w:fill="FFFFFF"/>
              </w:rPr>
              <w:t xml:space="preserve">о утверждения </w:t>
            </w:r>
            <w:r w:rsidRPr="00057EB8">
              <w:rPr>
                <w:sz w:val="24"/>
                <w:szCs w:val="24"/>
              </w:rPr>
              <w:t>документации по планировке территории</w:t>
            </w:r>
            <w:r w:rsidRPr="00057EB8">
              <w:rPr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057EB8">
              <w:rPr>
                <w:sz w:val="24"/>
                <w:szCs w:val="24"/>
              </w:rPr>
              <w:t xml:space="preserve">выполнить согласование </w:t>
            </w:r>
            <w:r w:rsidRPr="00057EB8">
              <w:rPr>
                <w:color w:val="444444"/>
                <w:sz w:val="24"/>
                <w:szCs w:val="24"/>
                <w:shd w:val="clear" w:color="auto" w:fill="FFFFFF"/>
              </w:rPr>
              <w:t>в случаях и порядке, которые установлены </w:t>
            </w:r>
            <w:hyperlink r:id="rId5" w:anchor="64U0IK" w:history="1">
              <w:r w:rsidRPr="00636F7F">
                <w:rPr>
                  <w:rStyle w:val="a7"/>
                  <w:sz w:val="24"/>
                  <w:szCs w:val="24"/>
                  <w:shd w:val="clear" w:color="auto" w:fill="FFFFFF"/>
                </w:rPr>
                <w:t>Градостроительным кодексом Российской Федерации</w:t>
              </w:r>
            </w:hyperlink>
            <w:r w:rsidRPr="003C448A">
              <w:rPr>
                <w:rFonts w:eastAsia="Times New Roman"/>
                <w:sz w:val="24"/>
                <w:szCs w:val="24"/>
              </w:rPr>
              <w:t xml:space="preserve"> и иными нормативными документами.</w:t>
            </w:r>
          </w:p>
          <w:p w:rsidR="00775B91" w:rsidRPr="00A90B03" w:rsidRDefault="00775B91" w:rsidP="002A459B">
            <w:pPr>
              <w:pStyle w:val="2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Цели и задачи при</w:t>
            </w:r>
            <w:r>
              <w:rPr>
                <w:rFonts w:eastAsia="Times New Roman"/>
                <w:sz w:val="24"/>
                <w:szCs w:val="24"/>
              </w:rPr>
              <w:t xml:space="preserve"> разработке </w:t>
            </w:r>
            <w:r>
              <w:rPr>
                <w:lang w:eastAsia="ar-SA"/>
              </w:rPr>
              <w:t>документации по планировке территории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1.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Выделение элементов планировочной структуры.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2.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Установление границ зон планируемого размещения объектов капитального строительства.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3.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Определение границ существующих и планируемых элементов планировочной структуры.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4.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Определение характеристик и очередности планируемого развития территории.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5.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Определение местоположения границ образуемых и изменяемых земельных участков.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6.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Определение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или земель иного специального назначения.</w:t>
            </w:r>
          </w:p>
          <w:p w:rsidR="00775B91" w:rsidRPr="00986EDE" w:rsidRDefault="00775B91" w:rsidP="002A459B">
            <w:pPr>
              <w:autoSpaceDE w:val="0"/>
              <w:autoSpaceDN w:val="0"/>
              <w:adjustRightInd w:val="0"/>
              <w:jc w:val="both"/>
            </w:pPr>
            <w:r w:rsidRPr="00986EDE">
              <w:rPr>
                <w:lang w:eastAsia="ar-SA"/>
              </w:rPr>
              <w:t>7.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 xml:space="preserve">Установление </w:t>
            </w:r>
            <w:r w:rsidRPr="00986EDE">
              <w:t>видов разрешенного использования образуемых земельных участков.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 w:rsidRPr="00986EDE">
              <w:rPr>
                <w:lang w:eastAsia="ar-SA"/>
              </w:rPr>
              <w:t>8.</w:t>
            </w:r>
            <w:r>
              <w:rPr>
                <w:lang w:eastAsia="ar-SA"/>
              </w:rPr>
              <w:t> </w:t>
            </w:r>
            <w:r w:rsidRPr="00986EDE">
              <w:rPr>
                <w:lang w:eastAsia="ar-SA"/>
              </w:rPr>
              <w:t>Выполнение инженерных изысканий, в объеме, установленном законодательством о градостроительной деятельности.</w:t>
            </w:r>
          </w:p>
          <w:p w:rsidR="00775B91" w:rsidRPr="00A90B03" w:rsidRDefault="00775B91" w:rsidP="002A45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FA55B5" w:rsidRDefault="00775B91" w:rsidP="002A459B">
            <w:pPr>
              <w:pStyle w:val="2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26026">
              <w:rPr>
                <w:sz w:val="24"/>
                <w:szCs w:val="24"/>
                <w:lang w:eastAsia="ar-SA"/>
              </w:rPr>
              <w:t>Нормативная правовая и методическая база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1. Градостроительный кодекс Российской Федерации;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2. Земельный кодекс Российской Федерации;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3. Водный кодекс Российской Федерации;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4. Лесной кодекс Российской Федерации;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5. Жилищный кодекс Российской Федерации;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 xml:space="preserve">6.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2A339A">
              <w:rPr>
                <w:lang w:eastAsia="ar-SA"/>
              </w:rPr>
              <w:t xml:space="preserve"> 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7. Федеральный закон от 24.07.2007 № 221-ФЗ «О государственном кадастре недвижимости»;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8. Федеральный закон от 13.07.2015 № 218-ФЗ «О государственной регистрации недвижимости»;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9. Федеральный закон от 10.01.2002 № 7-ФЗ «Об охране окружающей среды»;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10.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 xml:space="preserve">11.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775B91" w:rsidRPr="002A339A" w:rsidRDefault="00775B91" w:rsidP="002A459B">
            <w:pPr>
              <w:widowControl w:val="0"/>
              <w:tabs>
                <w:tab w:val="left" w:pos="442"/>
              </w:tabs>
              <w:spacing w:line="274" w:lineRule="exact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 xml:space="preserve">12.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>13. Постановление Правительства Российской Федерации 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      </w:r>
          </w:p>
          <w:p w:rsidR="00775B91" w:rsidRPr="002A339A" w:rsidRDefault="00775B91" w:rsidP="002A459B">
            <w:pPr>
              <w:widowControl w:val="0"/>
              <w:tabs>
                <w:tab w:val="left" w:pos="701"/>
              </w:tabs>
              <w:spacing w:line="274" w:lineRule="exact"/>
              <w:jc w:val="both"/>
              <w:rPr>
                <w:lang w:eastAsia="ar-SA"/>
              </w:rPr>
            </w:pPr>
            <w:r w:rsidRPr="002A339A">
              <w:rPr>
                <w:lang w:eastAsia="ar-SA"/>
              </w:rPr>
              <w:t xml:space="preserve">14.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Постановление Правительства РФ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20»;</w:t>
            </w:r>
          </w:p>
          <w:p w:rsidR="00775B91" w:rsidRPr="002A339A" w:rsidRDefault="00775B91" w:rsidP="002A459B">
            <w:pPr>
              <w:spacing w:line="274" w:lineRule="exact"/>
              <w:jc w:val="both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2A339A">
              <w:rPr>
                <w:lang w:eastAsia="ar-SA"/>
              </w:rPr>
              <w:t xml:space="preserve">15.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Постановление Правительства РФ от 22.04.2017</w:t>
            </w: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775B91" w:rsidRPr="002A339A" w:rsidRDefault="00775B91" w:rsidP="002A459B">
            <w:pPr>
              <w:spacing w:line="274" w:lineRule="exact"/>
              <w:jc w:val="both"/>
              <w:rPr>
                <w:lang w:eastAsia="ar-SA"/>
              </w:rPr>
            </w:pP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16. </w:t>
            </w:r>
            <w:r w:rsidRPr="002A339A">
              <w:rPr>
                <w:lang w:eastAsia="ar-SA"/>
              </w:rPr>
              <w:t>Постановление Правительства Российской Федерации от 30.07.2009 № 621 «Об утверждении формы карты (плана) объекта землеустройства и требования к ее составлению»;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Pr="002A339A">
              <w:rPr>
                <w:lang w:eastAsia="ar-SA"/>
              </w:rPr>
              <w:t>. СП 42.13330.2016 Градостроительство. Планировка и застройка городских и сельских поселений Актуализированная редакция» СНиП 2.07.01-89* (за исключением разделов и пунктов СП 42.13330.2011 Свод правил. Градостроительство. Планировка и застройка городских и сельских поселений. Актуализированная редакция. СНиП 2.07.01-89*, включенных в Перечень национальных стандартов и сводов правил (частей таки стандартов и сводов правил), в результате применения которых на обязательной основе обеспечивается соблюдение требований Федерального закона</w:t>
            </w:r>
            <w:r>
              <w:rPr>
                <w:lang w:eastAsia="ar-SA"/>
              </w:rPr>
              <w:t>»</w:t>
            </w:r>
            <w:r w:rsidRPr="002A339A">
              <w:rPr>
                <w:lang w:eastAsia="ar-SA"/>
              </w:rPr>
              <w:t xml:space="preserve"> Технический регламент о безопасности зданий и сооружений</w:t>
            </w:r>
            <w:r>
              <w:rPr>
                <w:lang w:eastAsia="ar-SA"/>
              </w:rPr>
              <w:t>»</w:t>
            </w:r>
            <w:r w:rsidRPr="002A339A">
              <w:rPr>
                <w:lang w:eastAsia="ar-SA"/>
              </w:rPr>
              <w:t>, утвержденный постановлением Правительства Российской Федерации от 26.12.2014 № 1521);</w:t>
            </w:r>
          </w:p>
          <w:p w:rsidR="00775B91" w:rsidRPr="002A339A" w:rsidRDefault="00775B91" w:rsidP="002A459B">
            <w:pPr>
              <w:widowControl w:val="0"/>
              <w:tabs>
                <w:tab w:val="left" w:pos="576"/>
              </w:tabs>
              <w:spacing w:line="274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Pr="002A339A">
              <w:rPr>
                <w:lang w:eastAsia="ar-SA"/>
              </w:rPr>
              <w:t>.</w:t>
            </w:r>
            <w:r>
              <w:rPr>
                <w:lang w:eastAsia="ar-SA"/>
              </w:rPr>
              <w:t> 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>СанПиН 2.2.1/2.1.1.1200-03 «Санитарно-защитные зоны и санитарная классификация предприятий, сооружений и иных объектов»;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  <w:r w:rsidRPr="002A339A">
              <w:rPr>
                <w:lang w:eastAsia="ar-SA"/>
              </w:rPr>
              <w:t>.</w:t>
            </w:r>
            <w:r>
              <w:rPr>
                <w:lang w:eastAsia="ar-SA"/>
              </w:rPr>
              <w:t> </w:t>
            </w:r>
            <w:r w:rsidRPr="002A339A">
              <w:rPr>
                <w:lang w:eastAsia="ar-SA"/>
              </w:rPr>
              <w:t>СНиП 2.01.51-90 «Инженерно-технические мероприятия гражданской обороны»;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Pr="002A339A">
              <w:rPr>
                <w:lang w:eastAsia="ar-SA"/>
              </w:rPr>
              <w:t>. СП 34.13330.2012 «Автомобильные дороги» Актуализированная редакция СНиП 2.05.02-85;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  <w:r w:rsidRPr="002A339A">
              <w:rPr>
                <w:lang w:eastAsia="ar-SA"/>
              </w:rPr>
              <w:t>. СП 11-112-2001 «Защита территорий и поселений от чрезвычайных ситуаций природного и техногенного характера;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22. Приказ</w:t>
            </w:r>
            <w:r w:rsidRPr="002A339A">
              <w:rPr>
                <w:lang w:eastAsia="ar-SA"/>
              </w:rPr>
              <w:t xml:space="preserve"> Министерства строительства и жилищно-коммунального хозяйства РФ от 25.04.2017 № 739/</w:t>
            </w:r>
            <w:proofErr w:type="spellStart"/>
            <w:r w:rsidRPr="002A339A">
              <w:rPr>
                <w:lang w:eastAsia="ar-SA"/>
              </w:rPr>
              <w:t>пр</w:t>
            </w:r>
            <w:proofErr w:type="spellEnd"/>
            <w:r>
              <w:rPr>
                <w:lang w:eastAsia="ar-SA"/>
              </w:rPr>
              <w:t xml:space="preserve"> </w:t>
            </w:r>
            <w:r w:rsidRPr="002A339A">
              <w:rPr>
                <w:lang w:eastAsia="ar-SA"/>
              </w:rPr>
              <w:t>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      </w:r>
          </w:p>
          <w:p w:rsidR="00775B91" w:rsidRPr="002A339A" w:rsidRDefault="00775B91" w:rsidP="002A459B">
            <w:pPr>
              <w:widowControl w:val="0"/>
              <w:tabs>
                <w:tab w:val="left" w:pos="667"/>
              </w:tabs>
              <w:spacing w:line="274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  <w:r w:rsidRPr="002A339A">
              <w:rPr>
                <w:lang w:eastAsia="ar-SA"/>
              </w:rPr>
              <w:t>. РДС 30-201-98 «Инструкция о порядке проектирования и установления красных линий в городах и других поселениях Российской Федерации» (в части, не противоречащей Градостроительному кодексу Российской Федерации);</w:t>
            </w:r>
          </w:p>
          <w:p w:rsidR="00775B91" w:rsidRPr="002A339A" w:rsidRDefault="00775B91" w:rsidP="002A459B">
            <w:pPr>
              <w:widowControl w:val="0"/>
              <w:tabs>
                <w:tab w:val="left" w:pos="667"/>
              </w:tabs>
              <w:spacing w:line="274" w:lineRule="exact"/>
              <w:jc w:val="both"/>
              <w:rPr>
                <w:color w:val="000000"/>
                <w:lang w:eastAsia="ar-SA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24</w:t>
            </w:r>
            <w:r w:rsidRPr="002A339A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. </w:t>
            </w:r>
            <w:r w:rsidRPr="002A339A">
              <w:rPr>
                <w:lang w:eastAsia="ar-SA"/>
              </w:rPr>
              <w:t>Закон Республики Крым от 03.09.2014 года № 74-ЗРК «О размещении инженерных сооружений»;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r w:rsidRPr="002A339A">
              <w:rPr>
                <w:lang w:eastAsia="ar-SA"/>
              </w:rPr>
              <w:t>. Схема территориального планирования Российской Федерации применительно к территории Республики Крым и г. Севастополю, утвержденная распоряжением Правительства Российской Федерации от 08.10.2015</w:t>
            </w:r>
            <w:r>
              <w:rPr>
                <w:lang w:eastAsia="ar-SA"/>
              </w:rPr>
              <w:t xml:space="preserve"> </w:t>
            </w:r>
            <w:r w:rsidRPr="002A339A">
              <w:rPr>
                <w:lang w:eastAsia="ar-SA"/>
              </w:rPr>
              <w:t>№ 2004-р;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  <w:r w:rsidRPr="002A339A">
              <w:rPr>
                <w:lang w:eastAsia="ar-SA"/>
              </w:rPr>
              <w:t>. Схема территориального планирования Республики Крым, утвержденная постановлением Совета министров Республики Крым от 30.12.2015 № 855;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2A339A">
              <w:rPr>
                <w:lang w:eastAsia="ar-SA"/>
              </w:rPr>
              <w:t>. Региональные нормативы градостроительного проектирования, утвержденные постановлением Совета министров Республики Крым от 26.04.2016 № 171;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  <w:r w:rsidRPr="002A339A">
              <w:rPr>
                <w:lang w:eastAsia="ar-SA"/>
              </w:rPr>
              <w:t>. Иная градостроительная документация муниципального уровня (Схема территориального планирования муниципального образования, генеральный план городского округа/городского поселения/сельского поселения, правила землепользования и застройки, местные нормативы градостроительного проектирования);</w:t>
            </w:r>
          </w:p>
          <w:p w:rsidR="00775B91" w:rsidRPr="002A339A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Pr="002A339A">
              <w:rPr>
                <w:lang w:eastAsia="ar-SA"/>
              </w:rPr>
              <w:t>. Действующие технические регламенты, санитарные правила и нормативы, строительные нормы и правилами, иным нормативные документы.</w:t>
            </w:r>
          </w:p>
          <w:p w:rsidR="00775B91" w:rsidRPr="00986EDE" w:rsidRDefault="00775B91" w:rsidP="002A459B">
            <w:pPr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30. </w:t>
            </w:r>
            <w:r w:rsidRPr="002A339A">
              <w:rPr>
                <w:lang w:eastAsia="ar-SA"/>
              </w:rPr>
              <w:t>Подготовка материалов выполняется в местной системе координат, используемой для ведения государственного кадастра недвижимости.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tabs>
                <w:tab w:val="left" w:pos="1870"/>
              </w:tabs>
              <w:spacing w:line="259" w:lineRule="exact"/>
              <w:rPr>
                <w:lang w:eastAsia="en-US"/>
              </w:rPr>
            </w:pPr>
            <w:r w:rsidRPr="00A90B03">
              <w:rPr>
                <w:lang w:eastAsia="en-US"/>
              </w:rPr>
              <w:t>Подготовительные работы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Проведение инвентаризации земельных участков постоянной и временной полосы отвода Объекта, а также актуализация сведений, содержащихся в документации по планировке территории с учетом проектных решений по Объекту, в том числе сведений об охранных зонах и зонах с особыми условиями использования территории.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Выявление лиц, земельные участки и (или) расположенные на них объекты недвижимого имущества, которых подлежат изъятию для государственных нужд, в порядке, установленном ст. 56.5 Земельного кодекса РФ;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Составление инвентарного плана с нанесением границ полосы постоянного и временного отвода на кадастровой карте территории (схемы прохождения автомобильной дороги на картографическом материале включая сведения Единого государственного реестра недвижимости (ЕГРН) с указанием площадей земельных участков, правообладателей земельных участков, расположенных в границах полосы отвода Объекта).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  <w:u w:val="single"/>
              </w:rPr>
            </w:pPr>
            <w:r w:rsidRPr="00A90B03">
              <w:rPr>
                <w:sz w:val="24"/>
                <w:szCs w:val="24"/>
                <w:u w:val="single"/>
              </w:rPr>
              <w:t>Результаты работ: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Отчет содержащий перечень земельных участков с выписками из ЕГРН и/или копиями правоустанавливающих документов, подтверждающих права пользования земельными участками включая: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- проект ходатайства для обращения в уполномоченный орган с целью издания распоряжений об изъятии земельных участков и (или) иных объектов недвижимого имущества для государственных нужд;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- сведения о зарегистрированных правах на земельные участки и (или) иные объекты недвижимого имущества, подлежащие изъятию для государственных нужд (или информация об их отсутствии);</w:t>
            </w:r>
          </w:p>
          <w:p w:rsidR="00775B91" w:rsidRPr="00A90B03" w:rsidRDefault="00775B91" w:rsidP="002A459B">
            <w:pPr>
              <w:pStyle w:val="25"/>
              <w:spacing w:line="274" w:lineRule="exact"/>
              <w:ind w:firstLine="11"/>
              <w:jc w:val="both"/>
              <w:rPr>
                <w:sz w:val="24"/>
                <w:szCs w:val="24"/>
              </w:rPr>
            </w:pPr>
            <w:r w:rsidRPr="00A90B03">
              <w:rPr>
                <w:sz w:val="24"/>
                <w:szCs w:val="24"/>
              </w:rPr>
              <w:t>- сведения об имеющихся правах на недвижимое имущество полученные в архивах, органах государственной власти, органах местного самоуправления, у его предполагаемых правообладателей, если сведения о зарегистрированных правах на изымаемое недвижимое имущество отсутствуют в ЕГРН.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775B91">
            <w:pPr>
              <w:pStyle w:val="25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Требования к выполнению и содержанию работ по разработке </w:t>
            </w:r>
            <w:r>
              <w:rPr>
                <w:lang w:eastAsia="ar-SA"/>
              </w:rPr>
              <w:t>документации по планировке территории</w:t>
            </w:r>
            <w:r w:rsidRPr="00A90B03" w:rsidDel="00AF3583">
              <w:rPr>
                <w:lang w:eastAsia="en-US"/>
              </w:rPr>
              <w:t xml:space="preserve"> </w:t>
            </w:r>
            <w:r w:rsidRPr="00A90B03">
              <w:rPr>
                <w:lang w:eastAsia="en-US"/>
              </w:rPr>
              <w:t>Объекта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В соответствии с постановлением Правительства РФ от 12.05.2017г. №564 (ред. от 26.08.2020) обеспечить выполнение работ по разработке проекта планировки территории, материалов, обосновывающих проект планировки территории в соответствии с действующим законодательством Российской Федерации, техническими нормами, регламентами и правилами, иными нормативными правовыми актами, регулирующими выполнение работ по планировке территории и проектных работ, охрану и использование земель в объемах, необходимых и достаточных для: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– принятия основных технических (планировочных) решений, обеспечивающих соблюдение установленных действующими нормативами технических параметров;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– определения границ зоны размещения Автомобильной дороги и дальнейших работ по разработке проекта межевания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– согласования в установленном порядке проекта планировки территории в заинтересованных органах исполнительной власти Российской Федерации, субъектов Российской Федерации и органах местного самоуправления;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– согласования с органами государственной власти, осуществляющими предоставление лесных участков в границах земель лесного фонда.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- разработка проекта планировки и проекта межевания территории осуществляется с даты заключения контракта.</w:t>
            </w:r>
          </w:p>
          <w:p w:rsidR="00775B91" w:rsidRPr="00C26026" w:rsidRDefault="00775B91" w:rsidP="002A459B">
            <w:pPr>
              <w:jc w:val="both"/>
              <w:rPr>
                <w:b/>
                <w:bCs/>
                <w:lang w:eastAsia="en-US"/>
              </w:rPr>
            </w:pPr>
            <w:r w:rsidRPr="00C26026">
              <w:rPr>
                <w:b/>
                <w:bCs/>
                <w:lang w:val="en-US" w:eastAsia="en-US"/>
              </w:rPr>
              <w:t>I</w:t>
            </w:r>
            <w:r w:rsidRPr="00C26026">
              <w:rPr>
                <w:b/>
                <w:bCs/>
                <w:lang w:eastAsia="en-US"/>
              </w:rPr>
              <w:t>. Проект планировки территории.</w:t>
            </w:r>
          </w:p>
          <w:p w:rsidR="00775B91" w:rsidRPr="00C26026" w:rsidRDefault="00775B91" w:rsidP="002A459B">
            <w:pPr>
              <w:jc w:val="both"/>
              <w:rPr>
                <w:i/>
                <w:iCs/>
                <w:lang w:eastAsia="en-US"/>
              </w:rPr>
            </w:pPr>
            <w:r w:rsidRPr="00C26026">
              <w:rPr>
                <w:i/>
                <w:iCs/>
                <w:lang w:eastAsia="en-US"/>
              </w:rPr>
              <w:t>Основная (утверждаемая) часть проекта планировки территории включает в себя: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1. Чертеж или чертежи планировки территории, на которых отображаются: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– красные линии и границы зон размещения проектируемой автомобильной дороги общего пользования федерального значения и придорожных полос;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– линии, обозначающие дороги, улицы, проезды, линии связи, объекты инженерной и транспортной инфраструктур с указанием мест и типов пересечений и примыканий автомобильных дорог, и улиц к проектируемой автомобильной дороге общего пользования федерального значения;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– границы зон планируемого размещения объектов дорожного сервиса, иных зданий и сооружений, необходимых для содержания автомобильной дороги общего пользования федерального значения;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– границы зон планируемого размещения объектов федерального значения, объектов регионального значения, объектов местного значения;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2. Положение о размещении автомобильной дороги общего пользования федерального значения, которое должно содержать: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– сведения об основных положениях генерального плана развития поселения (в случае размещения проектируемой автомобильной дороги общего пользования федерального значения в границах застроенной или подлежащей застройке территории);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– технические параметры проектируемой автомобильной дороги общего пользования федерального значения (класс, категория, число полос движения).</w:t>
            </w:r>
          </w:p>
          <w:p w:rsidR="00775B91" w:rsidRPr="00C26026" w:rsidRDefault="00775B91" w:rsidP="002A459B">
            <w:pPr>
              <w:jc w:val="both"/>
              <w:rPr>
                <w:i/>
                <w:iCs/>
                <w:lang w:eastAsia="en-US"/>
              </w:rPr>
            </w:pPr>
            <w:r w:rsidRPr="00C26026">
              <w:rPr>
                <w:i/>
                <w:iCs/>
                <w:lang w:eastAsia="en-US"/>
              </w:rPr>
              <w:t>Материалы по обоснованию проекта планировки территории, включают в себя:</w:t>
            </w:r>
          </w:p>
          <w:p w:rsidR="00775B91" w:rsidRPr="00C26026" w:rsidRDefault="00775B91" w:rsidP="002A459B">
            <w:pPr>
              <w:jc w:val="both"/>
              <w:rPr>
                <w:i/>
                <w:iCs/>
                <w:lang w:eastAsia="en-US"/>
              </w:rPr>
            </w:pPr>
            <w:r w:rsidRPr="00C26026">
              <w:rPr>
                <w:i/>
                <w:iCs/>
                <w:lang w:eastAsia="en-US"/>
              </w:rPr>
              <w:t>В графической форме: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1. Схему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2. Схему использования территории в период подготовки проекта планировки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3. Схему организации улично-дорожной сети и движения транспорта;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4. Схему вертикальной планировки территории, инженерной подготовки и инженерной защиты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5. Схему границ территорий объектов культурного наследия;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6. Схему границ зон с особыми условиями использования территорий;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7. Схему границ территорий, подверженных риску возникновения чрезвычайных ситуаций природного и техногенного характера;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8. Схему конструктивных и планировочных решений;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9. Иные материалы для обоснования положений по планировке территории.</w:t>
            </w:r>
          </w:p>
          <w:p w:rsidR="00775B91" w:rsidRPr="00C26026" w:rsidRDefault="00775B91" w:rsidP="002A459B">
            <w:pPr>
              <w:jc w:val="both"/>
              <w:rPr>
                <w:i/>
                <w:iCs/>
                <w:lang w:eastAsia="en-US"/>
              </w:rPr>
            </w:pPr>
            <w:r w:rsidRPr="00C26026">
              <w:rPr>
                <w:i/>
                <w:iCs/>
                <w:lang w:eastAsia="en-US"/>
              </w:rPr>
              <w:t>В пояснительной записке указывается: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1.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2. Описание маршрутов прохождения Автомобильной дороги, описание и обоснование основных технических решений, включая размещения проектируемых искусственных сооружений на Автомобильной дороге, а также элементов обустройства, определяющих границы зоны размещения Автомобильной дороги, технические характеристики проектируемой Автомобильной дороги.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3. Обоснование определения границ зон планируемого размещения линейных объектов;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4.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5.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6. Ведомость пересечений границ зон планируемого размещения линейного объекта (объектов) с водными объектами.</w:t>
            </w:r>
          </w:p>
          <w:p w:rsidR="00775B91" w:rsidRPr="00C26026" w:rsidRDefault="00775B91" w:rsidP="002A459B">
            <w:pPr>
              <w:jc w:val="both"/>
              <w:rPr>
                <w:i/>
                <w:iCs/>
                <w:lang w:eastAsia="en-US"/>
              </w:rPr>
            </w:pPr>
            <w:r w:rsidRPr="00C26026">
              <w:rPr>
                <w:i/>
                <w:iCs/>
                <w:lang w:eastAsia="en-US"/>
              </w:rPr>
              <w:t>Обязательным приложением к разделу Пояснительная записка являются: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1.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2.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3. Исходные данные, используемые при подготовке проекта планировки территории;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4. Решение о подготовке документации по планировке территории с приложением задания.</w:t>
            </w:r>
          </w:p>
          <w:p w:rsidR="00775B91" w:rsidRPr="00C26026" w:rsidRDefault="00775B91" w:rsidP="002A459B">
            <w:pPr>
              <w:jc w:val="both"/>
              <w:rPr>
                <w:b/>
                <w:bCs/>
                <w:lang w:eastAsia="en-US"/>
              </w:rPr>
            </w:pPr>
            <w:r w:rsidRPr="00C26026">
              <w:rPr>
                <w:b/>
                <w:bCs/>
                <w:lang w:val="en-US" w:eastAsia="en-US"/>
              </w:rPr>
              <w:t>II</w:t>
            </w:r>
            <w:r w:rsidRPr="00C26026">
              <w:rPr>
                <w:b/>
                <w:bCs/>
                <w:lang w:eastAsia="en-US"/>
              </w:rPr>
              <w:t>. Проект межевания территорий и включает в себя чертежи межевания территории, на которых отображаются: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1. Границы планируемых и существующих элементов планировочной структуры;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2. Красные линии, утвержденные в составе проекта планировки территории;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3. Линии отступа от красных линий в целях определения места допустимого размещения зданий, строений, сооружений;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4. Границы образуемых и (или) изменяемых земельных участков,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5.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775B91" w:rsidRPr="00A90B03" w:rsidRDefault="00775B91" w:rsidP="002A459B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90B03">
              <w:rPr>
                <w:color w:val="000000"/>
                <w:shd w:val="clear" w:color="auto" w:fill="FFFFFF"/>
                <w:lang w:eastAsia="en-US"/>
              </w:rPr>
              <w:t>6.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color w:val="000000"/>
                <w:shd w:val="clear" w:color="auto" w:fill="FFFFFF"/>
                <w:lang w:eastAsia="en-US"/>
              </w:rPr>
              <w:t>7. Границы существующих земельных участков;</w:t>
            </w:r>
            <w:r w:rsidRPr="00A90B03">
              <w:rPr>
                <w:lang w:eastAsia="en-US"/>
              </w:rPr>
              <w:t xml:space="preserve">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8.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color w:val="000000"/>
                <w:shd w:val="clear" w:color="auto" w:fill="FFFFFF"/>
                <w:lang w:eastAsia="en-US"/>
              </w:rPr>
              <w:t xml:space="preserve">9. </w:t>
            </w:r>
            <w:r w:rsidRPr="00A90B03">
              <w:rPr>
                <w:lang w:eastAsia="en-US"/>
              </w:rPr>
              <w:t>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10. Границы территорий объектов культурного наследия;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11. Границы зон с особыми условиями использования территорий,</w:t>
            </w:r>
            <w:r w:rsidRPr="00A90B03">
              <w:rPr>
                <w:color w:val="000000"/>
                <w:shd w:val="clear" w:color="auto" w:fill="FFFFFF"/>
                <w:lang w:eastAsia="en-US"/>
              </w:rPr>
              <w:t xml:space="preserve"> установленные в соответствии с законодательством Российской Федерации</w:t>
            </w:r>
            <w:r w:rsidRPr="00A90B03">
              <w:rPr>
                <w:lang w:eastAsia="en-US"/>
              </w:rPr>
              <w:t>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12. Границы лесничеств, участковых лесничеств, лесных кварталов, лесотаксационных выделов или частей лесотаксационных выделов.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13. Границы зон действия публичных сервитутов. </w:t>
            </w:r>
          </w:p>
        </w:tc>
      </w:tr>
      <w:tr w:rsidR="00775B91" w:rsidRPr="00A90B03" w:rsidTr="00775B91">
        <w:trPr>
          <w:trHeight w:val="13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775B91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2A459B">
            <w:pPr>
              <w:tabs>
                <w:tab w:val="left" w:pos="1870"/>
              </w:tabs>
              <w:spacing w:line="259" w:lineRule="exact"/>
              <w:rPr>
                <w:lang w:eastAsia="en-US"/>
              </w:rPr>
            </w:pPr>
            <w:r w:rsidRPr="00A90B03">
              <w:rPr>
                <w:lang w:eastAsia="ar-SA"/>
              </w:rPr>
              <w:t>Иные требования и условия</w:t>
            </w:r>
            <w:r>
              <w:rPr>
                <w:lang w:eastAsia="ar-SA"/>
              </w:rPr>
              <w:t xml:space="preserve"> подготовки документации по планировке территории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Подготовка перечня координат характерных точек, графической части документации по планировке территории осуществляется в системе координат, используемой для ведения Единого государственного реестра недвижимости.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В объем гарантийных обязательств входят следующие работы: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устранение в выполненной работе опечаток и ошибок;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предоставление устных и письменных консультаций, рекомендаций и разъяснений, а также иной информации, касающейся результатов работ;</w:t>
            </w:r>
          </w:p>
          <w:p w:rsidR="00775B91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осуществление процедуры согласования ДПТ</w:t>
            </w:r>
            <w:r>
              <w:rPr>
                <w:lang w:eastAsia="ar-SA"/>
              </w:rPr>
              <w:t>;</w:t>
            </w:r>
          </w:p>
          <w:p w:rsidR="00775B91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 xml:space="preserve">внесение изменений в </w:t>
            </w:r>
            <w:r w:rsidRPr="00A90B03">
              <w:rPr>
                <w:lang w:eastAsia="en-US"/>
              </w:rPr>
              <w:t>проект ДПТ</w:t>
            </w:r>
            <w:r w:rsidRPr="00A90B03">
              <w:rPr>
                <w:lang w:eastAsia="ar-SA"/>
              </w:rPr>
              <w:t>, в случае если в результате выполнения процедур по согласованию и утверждению проекта ДПТ возникли замечания к содержанию проекта;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 xml:space="preserve">внесение изменений в </w:t>
            </w:r>
            <w:r w:rsidRPr="00A90B03">
              <w:rPr>
                <w:lang w:eastAsia="en-US"/>
              </w:rPr>
              <w:t>проект ДПТ</w:t>
            </w:r>
            <w:r w:rsidRPr="00A90B03">
              <w:rPr>
                <w:lang w:eastAsia="ar-SA"/>
              </w:rPr>
              <w:t>, в случа</w:t>
            </w:r>
            <w:r>
              <w:rPr>
                <w:lang w:eastAsia="ar-SA"/>
              </w:rPr>
              <w:t>ях обоснованной необходимости (актуализация/изменение сведений ЕГРН в отношении участков третьих лиц, попадающих в полосу постоянного и (или) временного отвода), выявление необходимости расширения перечня изымаемых объектов недвижимости в связи с техническими решениями по объекту;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участие в согласовании со всеми исполнительными органами государственной власти субъекта в соответствии с компетенцией, органами местного самоуправления Республики Крым, в случае если у этих органов возникли замечания к проекту;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подготовка проекта ДПТ к утверждению и внесение изменений в проект ДПТ изменений по результатам рассмотрения такой документации органами государственной власти субъекта или органами местного самоуправления;</w:t>
            </w:r>
          </w:p>
          <w:p w:rsidR="00775B91" w:rsidRPr="00A90B03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A90B03">
              <w:rPr>
                <w:lang w:eastAsia="ar-SA"/>
              </w:rPr>
              <w:t>выполнение работ по проведению государственной историко-культурной экспертизы (при необходимости).</w:t>
            </w:r>
          </w:p>
          <w:p w:rsidR="00775B91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Исполнитель в течение всего гарантийного срока обязан хранить на своих серверных ресурсах с обеспеченным для Заказчика доступом результаты работ, сданные Заказчику и другие необходимые данные, сформированные в ходе выполнения работ</w:t>
            </w:r>
            <w:r>
              <w:rPr>
                <w:lang w:eastAsia="ar-SA"/>
              </w:rPr>
              <w:t>.</w:t>
            </w:r>
          </w:p>
          <w:p w:rsidR="00775B91" w:rsidRDefault="00775B91" w:rsidP="002A459B">
            <w:pPr>
              <w:autoSpaceDE w:val="0"/>
              <w:autoSpaceDN w:val="0"/>
              <w:jc w:val="both"/>
              <w:rPr>
                <w:lang w:eastAsia="ar-SA"/>
              </w:rPr>
            </w:pPr>
            <w:r w:rsidRPr="00A90B03">
              <w:rPr>
                <w:lang w:eastAsia="en-US"/>
              </w:rPr>
              <w:t xml:space="preserve">Проект ДПТ, предусматривающий изъятие земельных участков для государственных или муниципальных нужд, до его утверждения подлежит согласованию с органом государственной власти </w:t>
            </w:r>
            <w:r w:rsidRPr="008C7347">
              <w:rPr>
                <w:lang w:eastAsia="en-US"/>
              </w:rPr>
              <w:t>и (или)</w:t>
            </w:r>
            <w:r w:rsidRPr="00A90B03">
              <w:rPr>
                <w:lang w:eastAsia="en-US"/>
              </w:rPr>
              <w:t xml:space="preserve"> органом местного самоуправления, уполномоченными на принятие решений об изъятии земельных участков для государственных или муниципальных нужд.</w:t>
            </w:r>
            <w:r>
              <w:rPr>
                <w:lang w:eastAsia="ar-SA"/>
              </w:rPr>
              <w:t xml:space="preserve"> 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Также ДПТ подлежит согласованию: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A90B03">
              <w:rPr>
                <w:lang w:eastAsia="en-US"/>
              </w:rPr>
              <w:t>с Заказчиком;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A90B03">
              <w:rPr>
                <w:lang w:eastAsia="en-US"/>
              </w:rPr>
              <w:t>с балансодержателями существующих инженерных сетей (ГУП РК «</w:t>
            </w:r>
            <w:proofErr w:type="spellStart"/>
            <w:r w:rsidRPr="00A90B03">
              <w:rPr>
                <w:lang w:eastAsia="en-US"/>
              </w:rPr>
              <w:t>Крымэнерго</w:t>
            </w:r>
            <w:proofErr w:type="spellEnd"/>
            <w:r w:rsidRPr="00A90B03">
              <w:rPr>
                <w:lang w:eastAsia="en-US"/>
              </w:rPr>
              <w:t>», ГУП РК «Вода Крыма», ГУП РК «</w:t>
            </w:r>
            <w:proofErr w:type="spellStart"/>
            <w:r w:rsidRPr="00A90B03">
              <w:rPr>
                <w:lang w:eastAsia="en-US"/>
              </w:rPr>
              <w:t>Крымгазсети</w:t>
            </w:r>
            <w:proofErr w:type="spellEnd"/>
            <w:r w:rsidRPr="00A90B03">
              <w:rPr>
                <w:lang w:eastAsia="en-US"/>
              </w:rPr>
              <w:t>», ГУП РК «</w:t>
            </w:r>
            <w:proofErr w:type="spellStart"/>
            <w:r w:rsidRPr="00A90B03">
              <w:rPr>
                <w:lang w:eastAsia="en-US"/>
              </w:rPr>
              <w:t>Черноморнефтегаз</w:t>
            </w:r>
            <w:proofErr w:type="spellEnd"/>
            <w:r w:rsidRPr="00A90B03">
              <w:rPr>
                <w:lang w:eastAsia="en-US"/>
              </w:rPr>
              <w:t>») (после осуществления процедуры согласования ДПТ в рамках частей 12.3 – 12.7 статьи 45 Градостроительного кодекса Российской Федерации, утверждения ДПТ)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  <w:r w:rsidRPr="00A90B03">
              <w:rPr>
                <w:lang w:eastAsia="en-US"/>
              </w:rPr>
              <w:t>с ГКУ «Инвестиционно-строительное управление Республики Крым»;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  <w:r w:rsidRPr="00A90B03">
              <w:rPr>
                <w:lang w:eastAsia="en-US"/>
              </w:rPr>
              <w:t>с главой поселения, городского округа, применительно к территориям которых разрабатывается ДПТ;</w:t>
            </w:r>
          </w:p>
          <w:p w:rsidR="00775B91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Министерством строительства и архитектуры Республики Крым;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- Министерством культуры Республики Крым;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- Министерством экологии и природных ресурсов Республики Крым;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 </w:t>
            </w:r>
            <w:r w:rsidRPr="00A90B03">
              <w:rPr>
                <w:lang w:eastAsia="en-US"/>
              </w:rPr>
              <w:t>Министерством имущественных и земельных отношений Республики Крым;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- Министерством транспорта Республики Крым;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en-US"/>
              </w:rPr>
              <w:t>-</w:t>
            </w:r>
            <w:r>
              <w:rPr>
                <w:lang w:eastAsia="en-US"/>
              </w:rPr>
              <w:t> </w:t>
            </w:r>
            <w:r w:rsidRPr="00A90B03">
              <w:rPr>
                <w:lang w:eastAsia="en-US"/>
              </w:rPr>
              <w:t>иными исполнительными органами государственной власти, в ведении которых находится реализация мероприятия</w:t>
            </w:r>
            <w:r>
              <w:rPr>
                <w:lang w:eastAsia="en-US"/>
              </w:rPr>
              <w:t>.</w:t>
            </w:r>
          </w:p>
        </w:tc>
      </w:tr>
      <w:tr w:rsidR="00775B91" w:rsidRPr="00A90B03" w:rsidTr="00775B91">
        <w:trPr>
          <w:trHeight w:val="13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775B91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tabs>
                <w:tab w:val="left" w:pos="1870"/>
              </w:tabs>
              <w:spacing w:line="259" w:lineRule="exact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Обеспечение согласования и утверждения </w:t>
            </w:r>
            <w:r>
              <w:rPr>
                <w:lang w:eastAsia="en-US"/>
              </w:rPr>
              <w:t xml:space="preserve">документации по </w:t>
            </w:r>
            <w:r w:rsidRPr="00A90B03">
              <w:rPr>
                <w:lang w:eastAsia="en-US"/>
              </w:rPr>
              <w:t>планировк</w:t>
            </w:r>
            <w:r>
              <w:rPr>
                <w:lang w:eastAsia="en-US"/>
              </w:rPr>
              <w:t xml:space="preserve">е </w:t>
            </w:r>
            <w:r w:rsidRPr="00A90B03">
              <w:rPr>
                <w:lang w:eastAsia="en-US"/>
              </w:rPr>
              <w:t>территории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44546A"/>
                <w:lang w:eastAsia="ar-SA"/>
              </w:rPr>
            </w:pPr>
            <w:r w:rsidRPr="00A90B03">
              <w:rPr>
                <w:lang w:eastAsia="ar-SA"/>
              </w:rPr>
              <w:t>Согласование и подготовка к утверждению документации по планировке территории осуществляется Исполнителем работ совместно с Заказчиком в соответствии с Градостроительным кодексом Российской Федерации, нормативными правовыми документами Российской Федерации и нормативными правовыми документами субъекта Российской Федерации - Республики Крым после выполнения работ, предусмотренных настоящим техническим заданием. Исполнитель в период действия гарантийных обязательств обеспечивает техническое сопровождение процедуры утверждения ДПТ и обеспечивает внесение изменений в ДПТ по требованию Заказчика (при необходимости).</w:t>
            </w:r>
          </w:p>
          <w:p w:rsidR="00775B91" w:rsidRPr="00A90B03" w:rsidRDefault="00775B91" w:rsidP="002A459B">
            <w:pPr>
              <w:jc w:val="both"/>
              <w:rPr>
                <w:lang w:eastAsia="en-US"/>
              </w:rPr>
            </w:pPr>
            <w:r w:rsidRPr="00A90B03">
              <w:rPr>
                <w:lang w:eastAsia="ar-SA"/>
              </w:rPr>
              <w:t>Исполнитель обеспечивает техническое сопровождение процедуры согласования и утверждения с внесением изменений в документацию по планировке территории по требованию Заказчика (при необходимости).</w:t>
            </w:r>
          </w:p>
        </w:tc>
      </w:tr>
      <w:tr w:rsidR="00775B91" w:rsidRPr="00A90B03" w:rsidTr="00775B9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91" w:rsidRPr="00A90B03" w:rsidRDefault="00775B91" w:rsidP="00775B91">
            <w:pPr>
              <w:pStyle w:val="a3"/>
              <w:numPr>
                <w:ilvl w:val="0"/>
                <w:numId w:val="1"/>
              </w:num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tabs>
                <w:tab w:val="left" w:pos="1870"/>
              </w:tabs>
              <w:spacing w:line="259" w:lineRule="exact"/>
              <w:rPr>
                <w:lang w:eastAsia="en-US"/>
              </w:rPr>
            </w:pPr>
            <w:r w:rsidRPr="00A90B03">
              <w:rPr>
                <w:lang w:eastAsia="en-US"/>
              </w:rPr>
              <w:t xml:space="preserve">Требования к форме представления </w:t>
            </w:r>
            <w:r>
              <w:rPr>
                <w:lang w:eastAsia="en-US"/>
              </w:rPr>
              <w:t xml:space="preserve">документации по </w:t>
            </w:r>
            <w:r w:rsidRPr="00A90B03">
              <w:rPr>
                <w:lang w:eastAsia="en-US"/>
              </w:rPr>
              <w:t>планировк</w:t>
            </w:r>
            <w:r>
              <w:rPr>
                <w:lang w:eastAsia="en-US"/>
              </w:rPr>
              <w:t>е</w:t>
            </w:r>
            <w:r w:rsidRPr="00A90B03">
              <w:rPr>
                <w:lang w:eastAsia="en-US"/>
              </w:rPr>
              <w:t xml:space="preserve"> территории, требования к оформлению, комплектации и передаче материалов Заказчику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 xml:space="preserve">ДПТ в электронном виде передается в форматах, в которых она разрабатывалась и должна быть доступна для редактирования. 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 xml:space="preserve">Проектные материалы выдаются Заказчику в следующем </w:t>
            </w:r>
            <w:r>
              <w:rPr>
                <w:lang w:eastAsia="ar-SA"/>
              </w:rPr>
              <w:t>состав</w:t>
            </w:r>
            <w:r w:rsidRPr="00A90B03">
              <w:rPr>
                <w:lang w:eastAsia="ar-SA"/>
              </w:rPr>
              <w:t>е: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 xml:space="preserve">-  электронную версию проекта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PDF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JPEG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MID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MIF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DWG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DOC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, </w:t>
            </w:r>
            <w:r w:rsidRPr="00A90B03">
              <w:rPr>
                <w:rFonts w:eastAsia="Calibri"/>
                <w:color w:val="000000"/>
                <w:shd w:val="clear" w:color="auto" w:fill="FFFFFF"/>
                <w:lang w:val="en-US" w:eastAsia="en-US" w:bidi="en-US"/>
              </w:rPr>
              <w:t>DOCX</w:t>
            </w:r>
            <w:r w:rsidRPr="00A90B03">
              <w:rPr>
                <w:rFonts w:eastAsia="Calibri"/>
                <w:color w:val="000000"/>
                <w:shd w:val="clear" w:color="auto" w:fill="FFFFFF"/>
                <w:lang w:eastAsia="en-US" w:bidi="en-US"/>
              </w:rPr>
              <w:t xml:space="preserve"> </w:t>
            </w:r>
            <w:r w:rsidRPr="00A90B03">
              <w:rPr>
                <w:lang w:eastAsia="ar-SA"/>
              </w:rPr>
              <w:t>- в количестве 1 экземпляра;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- наличие карта (плана) на бумажном носителе в 1 экземпляре и электронном носителе в 3 экземплярах в соответствии с требованием, указанным настоящим техническим заданием.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В процессе согласования и подготовки к утверждению Исполнитель корректирует проект в соответствии с поданными от согласующих организаций предложениями и замечаниями в период действия гарантийных обязательств. Откорректированные материалы передает Заказчику в рабочем порядке.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После согласования, для проведения процедуры утверждения Исполнитель передает Заказчику электронную версию проекта (текстовая часть в форматах *.</w:t>
            </w:r>
            <w:proofErr w:type="spellStart"/>
            <w:r w:rsidRPr="00A90B03">
              <w:rPr>
                <w:lang w:eastAsia="ar-SA"/>
              </w:rPr>
              <w:t>xls</w:t>
            </w:r>
            <w:proofErr w:type="spellEnd"/>
            <w:r w:rsidRPr="00A90B03">
              <w:rPr>
                <w:lang w:eastAsia="ar-SA"/>
              </w:rPr>
              <w:t>, *.</w:t>
            </w:r>
            <w:proofErr w:type="spellStart"/>
            <w:r w:rsidRPr="00A90B03">
              <w:rPr>
                <w:lang w:eastAsia="ar-SA"/>
              </w:rPr>
              <w:t>doc</w:t>
            </w:r>
            <w:proofErr w:type="spellEnd"/>
            <w:r w:rsidRPr="00A90B03">
              <w:rPr>
                <w:lang w:eastAsia="ar-SA"/>
              </w:rPr>
              <w:t xml:space="preserve">, </w:t>
            </w:r>
            <w:proofErr w:type="spellStart"/>
            <w:r w:rsidRPr="00A90B03">
              <w:rPr>
                <w:lang w:eastAsia="ar-SA"/>
              </w:rPr>
              <w:t>pdf</w:t>
            </w:r>
            <w:proofErr w:type="spellEnd"/>
            <w:r w:rsidRPr="00A90B03">
              <w:rPr>
                <w:lang w:eastAsia="ar-SA"/>
              </w:rPr>
              <w:t>, графическая часть в форматах *.</w:t>
            </w:r>
            <w:proofErr w:type="spellStart"/>
            <w:r w:rsidRPr="00A90B03">
              <w:rPr>
                <w:lang w:eastAsia="ar-SA"/>
              </w:rPr>
              <w:t>dwg</w:t>
            </w:r>
            <w:proofErr w:type="spellEnd"/>
            <w:r w:rsidRPr="00A90B03">
              <w:rPr>
                <w:lang w:eastAsia="ar-SA"/>
              </w:rPr>
              <w:t>, *.</w:t>
            </w:r>
            <w:proofErr w:type="spellStart"/>
            <w:r w:rsidRPr="00A90B03">
              <w:rPr>
                <w:lang w:eastAsia="ar-SA"/>
              </w:rPr>
              <w:t>pdf</w:t>
            </w:r>
            <w:proofErr w:type="spellEnd"/>
            <w:r w:rsidRPr="00A90B03">
              <w:rPr>
                <w:lang w:eastAsia="ar-SA"/>
              </w:rPr>
              <w:t>).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 xml:space="preserve">После утверждения ДПТ и обеспечения ее согласования </w:t>
            </w:r>
            <w:r w:rsidRPr="00A90B03">
              <w:rPr>
                <w:lang w:eastAsia="en-US"/>
              </w:rPr>
              <w:t>с балансодержателями существующих инженерных сетей</w:t>
            </w:r>
            <w:r w:rsidRPr="00A90B03">
              <w:rPr>
                <w:lang w:eastAsia="ar-SA"/>
              </w:rPr>
              <w:t xml:space="preserve">, Исполнитель передает Заказчику проект в полном объеме: 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- на бумажных носителях - 2 экз.;</w:t>
            </w:r>
          </w:p>
          <w:p w:rsidR="00775B91" w:rsidRPr="00A90B03" w:rsidRDefault="00775B91" w:rsidP="002A45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90B03">
              <w:rPr>
                <w:lang w:eastAsia="ar-SA"/>
              </w:rPr>
              <w:t>- на электронных носителях (текстовая часть в форматах *.</w:t>
            </w:r>
            <w:proofErr w:type="spellStart"/>
            <w:r w:rsidRPr="00A90B03">
              <w:rPr>
                <w:lang w:eastAsia="ar-SA"/>
              </w:rPr>
              <w:t>xls</w:t>
            </w:r>
            <w:proofErr w:type="spellEnd"/>
            <w:r w:rsidRPr="00A90B03">
              <w:rPr>
                <w:lang w:eastAsia="ar-SA"/>
              </w:rPr>
              <w:t>, *.</w:t>
            </w:r>
            <w:proofErr w:type="spellStart"/>
            <w:r w:rsidRPr="00A90B03">
              <w:rPr>
                <w:lang w:eastAsia="ar-SA"/>
              </w:rPr>
              <w:t>doc</w:t>
            </w:r>
            <w:proofErr w:type="spellEnd"/>
            <w:r w:rsidRPr="00A90B03">
              <w:rPr>
                <w:lang w:eastAsia="ar-SA"/>
              </w:rPr>
              <w:t xml:space="preserve">, </w:t>
            </w:r>
            <w:proofErr w:type="spellStart"/>
            <w:r w:rsidRPr="00A90B03">
              <w:rPr>
                <w:lang w:eastAsia="ar-SA"/>
              </w:rPr>
              <w:t>pdf</w:t>
            </w:r>
            <w:proofErr w:type="spellEnd"/>
            <w:r w:rsidRPr="00A90B03">
              <w:rPr>
                <w:lang w:eastAsia="ar-SA"/>
              </w:rPr>
              <w:t>, графическая часть в форматах *.</w:t>
            </w:r>
            <w:proofErr w:type="spellStart"/>
            <w:r w:rsidRPr="00A90B03">
              <w:rPr>
                <w:lang w:eastAsia="ar-SA"/>
              </w:rPr>
              <w:t>dwg</w:t>
            </w:r>
            <w:proofErr w:type="spellEnd"/>
            <w:r w:rsidRPr="00A90B03">
              <w:rPr>
                <w:lang w:eastAsia="ar-SA"/>
              </w:rPr>
              <w:t>, *.</w:t>
            </w:r>
            <w:proofErr w:type="spellStart"/>
            <w:r w:rsidRPr="00A90B03">
              <w:rPr>
                <w:lang w:eastAsia="ar-SA"/>
              </w:rPr>
              <w:t>pdf</w:t>
            </w:r>
            <w:proofErr w:type="spellEnd"/>
            <w:r w:rsidRPr="00A90B03">
              <w:rPr>
                <w:lang w:eastAsia="ar-SA"/>
              </w:rPr>
              <w:t>) - 3 экз.</w:t>
            </w:r>
          </w:p>
          <w:p w:rsidR="00775B91" w:rsidRPr="00A90B03" w:rsidRDefault="00775B91" w:rsidP="002A459B">
            <w:pPr>
              <w:jc w:val="both"/>
              <w:rPr>
                <w:highlight w:val="yellow"/>
                <w:lang w:eastAsia="en-US"/>
              </w:rPr>
            </w:pPr>
            <w:r w:rsidRPr="00A90B03">
              <w:rPr>
                <w:lang w:eastAsia="ar-SA"/>
              </w:rPr>
              <w:t xml:space="preserve">В случае необходимости Исполнитель по согласованию с </w:t>
            </w:r>
            <w:r>
              <w:rPr>
                <w:lang w:eastAsia="ar-SA"/>
              </w:rPr>
              <w:t>З</w:t>
            </w:r>
            <w:r w:rsidRPr="00A90B03">
              <w:rPr>
                <w:lang w:eastAsia="ar-SA"/>
              </w:rPr>
              <w:t>аказчиком работ выбирает другие форматы предоставления материалов в электронном носителе.</w:t>
            </w:r>
          </w:p>
        </w:tc>
      </w:tr>
    </w:tbl>
    <w:p w:rsidR="00B479DA" w:rsidRDefault="00B479DA"/>
    <w:sectPr w:rsidR="00B4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6017"/>
    <w:multiLevelType w:val="hybridMultilevel"/>
    <w:tmpl w:val="023C1CD8"/>
    <w:lvl w:ilvl="0" w:tplc="DB0AADD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76B4"/>
    <w:multiLevelType w:val="hybridMultilevel"/>
    <w:tmpl w:val="008410B2"/>
    <w:lvl w:ilvl="0" w:tplc="C06A1D1C">
      <w:start w:val="1"/>
      <w:numFmt w:val="decimal"/>
      <w:lvlText w:val="%1."/>
      <w:lvlJc w:val="left"/>
      <w:pPr>
        <w:ind w:left="492" w:hanging="360"/>
      </w:p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71DC4ED9"/>
    <w:multiLevelType w:val="hybridMultilevel"/>
    <w:tmpl w:val="3086DDFC"/>
    <w:lvl w:ilvl="0" w:tplc="6000732E">
      <w:start w:val="1"/>
      <w:numFmt w:val="decimal"/>
      <w:lvlText w:val="%1."/>
      <w:lvlJc w:val="left"/>
      <w:pPr>
        <w:ind w:left="439" w:hanging="360"/>
      </w:pPr>
    </w:lvl>
    <w:lvl w:ilvl="1" w:tplc="04190019">
      <w:start w:val="1"/>
      <w:numFmt w:val="lowerLetter"/>
      <w:lvlText w:val="%2."/>
      <w:lvlJc w:val="left"/>
      <w:pPr>
        <w:ind w:left="1159" w:hanging="360"/>
      </w:pPr>
    </w:lvl>
    <w:lvl w:ilvl="2" w:tplc="0419001B">
      <w:start w:val="1"/>
      <w:numFmt w:val="lowerRoman"/>
      <w:lvlText w:val="%3."/>
      <w:lvlJc w:val="right"/>
      <w:pPr>
        <w:ind w:left="1879" w:hanging="180"/>
      </w:pPr>
    </w:lvl>
    <w:lvl w:ilvl="3" w:tplc="0419000F">
      <w:start w:val="1"/>
      <w:numFmt w:val="decimal"/>
      <w:lvlText w:val="%4."/>
      <w:lvlJc w:val="left"/>
      <w:pPr>
        <w:ind w:left="2599" w:hanging="360"/>
      </w:pPr>
    </w:lvl>
    <w:lvl w:ilvl="4" w:tplc="04190019">
      <w:start w:val="1"/>
      <w:numFmt w:val="lowerLetter"/>
      <w:lvlText w:val="%5."/>
      <w:lvlJc w:val="left"/>
      <w:pPr>
        <w:ind w:left="3319" w:hanging="360"/>
      </w:pPr>
    </w:lvl>
    <w:lvl w:ilvl="5" w:tplc="0419001B">
      <w:start w:val="1"/>
      <w:numFmt w:val="lowerRoman"/>
      <w:lvlText w:val="%6."/>
      <w:lvlJc w:val="right"/>
      <w:pPr>
        <w:ind w:left="4039" w:hanging="180"/>
      </w:pPr>
    </w:lvl>
    <w:lvl w:ilvl="6" w:tplc="0419000F">
      <w:start w:val="1"/>
      <w:numFmt w:val="decimal"/>
      <w:lvlText w:val="%7."/>
      <w:lvlJc w:val="left"/>
      <w:pPr>
        <w:ind w:left="4759" w:hanging="360"/>
      </w:pPr>
    </w:lvl>
    <w:lvl w:ilvl="7" w:tplc="04190019">
      <w:start w:val="1"/>
      <w:numFmt w:val="lowerLetter"/>
      <w:lvlText w:val="%8."/>
      <w:lvlJc w:val="left"/>
      <w:pPr>
        <w:ind w:left="5479" w:hanging="360"/>
      </w:pPr>
    </w:lvl>
    <w:lvl w:ilvl="8" w:tplc="0419001B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FA"/>
    <w:rsid w:val="000912FA"/>
    <w:rsid w:val="00775B91"/>
    <w:rsid w:val="00B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C0E2F-DB81-4C04-8FFF-E7E59074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,Цветной список - Акцент 11,Маркер,название,SL_Абзац списка,f_Абзац 1,Bullet Number,Нумерованый список,lp1"/>
    <w:basedOn w:val="a"/>
    <w:link w:val="a4"/>
    <w:uiPriority w:val="34"/>
    <w:qFormat/>
    <w:rsid w:val="00775B91"/>
    <w:pPr>
      <w:ind w:left="720"/>
      <w:contextualSpacing/>
    </w:pPr>
  </w:style>
  <w:style w:type="table" w:styleId="a5">
    <w:name w:val="Table Grid"/>
    <w:basedOn w:val="a1"/>
    <w:uiPriority w:val="39"/>
    <w:rsid w:val="0077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75B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5B91"/>
    <w:pPr>
      <w:shd w:val="clear" w:color="auto" w:fill="FFFFFF"/>
      <w:spacing w:line="0" w:lineRule="atLeast"/>
    </w:pPr>
    <w:rPr>
      <w:rFonts w:eastAsiaTheme="minorHAnsi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775B9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5B91"/>
    <w:pPr>
      <w:shd w:val="clear" w:color="auto" w:fill="FFFFFF"/>
      <w:spacing w:line="0" w:lineRule="atLeast"/>
    </w:pPr>
    <w:rPr>
      <w:rFonts w:eastAsiaTheme="minorHAnsi"/>
      <w:sz w:val="25"/>
      <w:szCs w:val="25"/>
      <w:lang w:eastAsia="en-US"/>
    </w:rPr>
  </w:style>
  <w:style w:type="character" w:customStyle="1" w:styleId="a6">
    <w:name w:val="Основной текст_"/>
    <w:basedOn w:val="a0"/>
    <w:link w:val="25"/>
    <w:rsid w:val="00775B9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5"/>
    <w:basedOn w:val="a"/>
    <w:link w:val="a6"/>
    <w:rsid w:val="00775B91"/>
    <w:pPr>
      <w:shd w:val="clear" w:color="auto" w:fill="FFFFFF"/>
      <w:spacing w:line="0" w:lineRule="atLeast"/>
      <w:ind w:hanging="580"/>
    </w:pPr>
    <w:rPr>
      <w:rFonts w:eastAsiaTheme="minorHAnsi"/>
      <w:sz w:val="23"/>
      <w:szCs w:val="23"/>
      <w:lang w:eastAsia="en-US"/>
    </w:rPr>
  </w:style>
  <w:style w:type="character" w:styleId="a7">
    <w:name w:val="Hyperlink"/>
    <w:basedOn w:val="a0"/>
    <w:uiPriority w:val="99"/>
    <w:semiHidden/>
    <w:unhideWhenUsed/>
    <w:rsid w:val="00775B91"/>
    <w:rPr>
      <w:color w:val="0563C1"/>
      <w:u w:val="single"/>
    </w:rPr>
  </w:style>
  <w:style w:type="character" w:customStyle="1" w:styleId="a4">
    <w:name w:val="Абзац списка Знак"/>
    <w:aliases w:val="Абзац списка основной Знак,Bullet List Знак,FooterText Знак,numbered Знак,Цветной список - Акцент 11 Знак,Маркер Знак,название Знак,SL_Абзац списка Знак,f_Абзац 1 Знак,Bullet Number Знак,Нумерованый список Знак,lp1 Знак"/>
    <w:link w:val="a3"/>
    <w:uiPriority w:val="34"/>
    <w:qFormat/>
    <w:locked/>
    <w:rsid w:val="00775B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3665</Words>
  <Characters>20894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2022-06-06T11:29:00Z</dcterms:created>
  <dcterms:modified xsi:type="dcterms:W3CDTF">2022-06-06T11:29:00Z</dcterms:modified>
</cp:coreProperties>
</file>