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«</w:t>
      </w:r>
      <w:r w:rsidR="00DD6243" w:rsidRPr="00DD6243">
        <w:rPr>
          <w:sz w:val="28"/>
          <w:szCs w:val="28"/>
        </w:rPr>
        <w:t>Капитальный ремонт искусственных дорожных сооружений на автомобильной дороге общего пользования регионального значения 35 ОП РЗ 35А-002 (Е-105) Граница с Украиной – Симферополь – Алушта – Ялта (км 700+366)</w:t>
      </w:r>
      <w:r w:rsidR="00DD6243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680"/>
        <w:gridCol w:w="1819"/>
        <w:gridCol w:w="2625"/>
      </w:tblGrid>
      <w:tr w:rsidR="00DD6243" w:rsidRPr="00DA0B31" w:rsidTr="00056AA9">
        <w:trPr>
          <w:trHeight w:val="364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44"/>
              <w:ind w:left="107"/>
              <w:rPr>
                <w:rFonts w:eastAsia="Calibri"/>
                <w:b/>
                <w:sz w:val="24"/>
                <w:lang w:val="ru-RU"/>
              </w:rPr>
            </w:pPr>
            <w:r w:rsidRPr="00DA0B31">
              <w:rPr>
                <w:rFonts w:eastAsia="Calibri"/>
                <w:b/>
                <w:sz w:val="24"/>
                <w:lang w:val="ru-RU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44"/>
              <w:ind w:left="1542"/>
              <w:rPr>
                <w:rFonts w:eastAsia="Calibri"/>
                <w:b/>
                <w:sz w:val="24"/>
                <w:lang w:val="ru-RU"/>
              </w:rPr>
            </w:pPr>
            <w:r w:rsidRPr="00DA0B31">
              <w:rPr>
                <w:rFonts w:eastAsia="Calibri"/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44"/>
              <w:ind w:left="379" w:right="368"/>
              <w:jc w:val="center"/>
              <w:rPr>
                <w:rFonts w:eastAsia="Calibri"/>
                <w:b/>
                <w:sz w:val="24"/>
                <w:lang w:val="ru-RU"/>
              </w:rPr>
            </w:pPr>
            <w:r w:rsidRPr="00DA0B31">
              <w:rPr>
                <w:rFonts w:eastAsia="Calibri"/>
                <w:b/>
                <w:sz w:val="24"/>
                <w:lang w:val="ru-RU"/>
              </w:rPr>
              <w:t>Ед.изм.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44"/>
              <w:ind w:left="403" w:right="391"/>
              <w:jc w:val="center"/>
              <w:rPr>
                <w:rFonts w:eastAsia="Calibri"/>
                <w:b/>
                <w:sz w:val="24"/>
                <w:lang w:val="ru-RU"/>
              </w:rPr>
            </w:pPr>
            <w:r w:rsidRPr="00DA0B31">
              <w:rPr>
                <w:rFonts w:eastAsia="Calibri"/>
                <w:b/>
                <w:sz w:val="24"/>
                <w:lang w:val="ru-RU"/>
              </w:rPr>
              <w:t>Показатель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6499" w:type="dxa"/>
            <w:gridSpan w:val="2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Категория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2" w:right="395"/>
              <w:jc w:val="center"/>
              <w:rPr>
                <w:rFonts w:eastAsia="Calibri"/>
                <w:sz w:val="24"/>
              </w:rPr>
            </w:pPr>
            <w:r w:rsidRPr="00DA0B31">
              <w:rPr>
                <w:rFonts w:eastAsia="Calibri"/>
                <w:sz w:val="24"/>
              </w:rPr>
              <w:t>II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Протяженность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81,2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Расчетные скорости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376" w:right="371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км/час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80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Число полос движения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377" w:right="371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шт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1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Ширина разделительной полосы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0</w:t>
            </w:r>
          </w:p>
        </w:tc>
      </w:tr>
      <w:tr w:rsidR="00DD6243" w:rsidRPr="00DA0B31" w:rsidTr="00056AA9">
        <w:trPr>
          <w:trHeight w:val="277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Ширина полос движения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3,5</w:t>
            </w:r>
          </w:p>
        </w:tc>
      </w:tr>
      <w:tr w:rsidR="00DD6243" w:rsidRPr="00DA0B31" w:rsidTr="00056AA9">
        <w:trPr>
          <w:trHeight w:val="277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Ширина краевой полосы у обочины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8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1,0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Ширина обочины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3,4-3,73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Ширина укрепленной полосы обочины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1,0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31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Тип дорожной одежды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3" w:right="392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капитальный</w:t>
            </w:r>
          </w:p>
        </w:tc>
      </w:tr>
      <w:tr w:rsidR="00DD6243" w:rsidRPr="00DA0B31" w:rsidTr="00056AA9">
        <w:trPr>
          <w:trHeight w:val="275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Вид покрытия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56" w:lineRule="exact"/>
              <w:ind w:left="403" w:right="394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асфальтобетон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Расчетная нагрузка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rPr>
                <w:rFonts w:eastAsia="Calibri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А11,5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 xml:space="preserve">Поперечный уклон полос движения 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9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‰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20</w:t>
            </w:r>
          </w:p>
        </w:tc>
      </w:tr>
      <w:tr w:rsidR="00DD6243" w:rsidRPr="00DA0B31" w:rsidTr="00056AA9">
        <w:trPr>
          <w:trHeight w:val="173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Поперечный уклон обочин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7" w:line="261" w:lineRule="exact"/>
              <w:ind w:left="9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‰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7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20</w:t>
            </w:r>
          </w:p>
        </w:tc>
      </w:tr>
      <w:tr w:rsidR="00DD6243" w:rsidRPr="00DA0B31" w:rsidTr="00056AA9">
        <w:trPr>
          <w:trHeight w:val="318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right="28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Мост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7" w:line="261" w:lineRule="exact"/>
              <w:ind w:left="379" w:right="371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шт/длина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7" w:line="261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1/14,76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16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Подмостовой габарит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402" w:right="395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-</w:t>
            </w:r>
          </w:p>
        </w:tc>
      </w:tr>
      <w:tr w:rsidR="00DD6243" w:rsidRPr="00DA0B31" w:rsidTr="00056AA9">
        <w:trPr>
          <w:trHeight w:val="55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1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17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Габарит проезда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1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1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Г-12,5+2х1,5</w:t>
            </w:r>
          </w:p>
        </w:tc>
      </w:tr>
      <w:tr w:rsidR="00DD6243" w:rsidRPr="00DA0B31" w:rsidTr="00056AA9">
        <w:trPr>
          <w:trHeight w:val="318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18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Расчётные нагрузки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ind w:left="379" w:right="369"/>
              <w:jc w:val="center"/>
              <w:rPr>
                <w:rFonts w:eastAsia="Calibri"/>
                <w:sz w:val="16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А-14,Н-14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3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Перильное ограждение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3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18.66х2=37,32</w:t>
            </w:r>
          </w:p>
        </w:tc>
      </w:tr>
      <w:tr w:rsidR="00DD6243" w:rsidRPr="00DA0B31" w:rsidTr="00056AA9">
        <w:trPr>
          <w:trHeight w:val="55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3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 xml:space="preserve">Покрытие проезжей части (асфальтобетон ЩМА 15-50 мм+ а.б. тип Б марки </w:t>
            </w:r>
            <w:r w:rsidRPr="00DA0B31">
              <w:rPr>
                <w:rFonts w:eastAsia="Calibri"/>
                <w:sz w:val="24"/>
              </w:rPr>
              <w:t>I</w:t>
            </w:r>
            <w:r w:rsidRPr="00DA0B31">
              <w:rPr>
                <w:rFonts w:eastAsia="Calibri"/>
                <w:sz w:val="24"/>
                <w:lang w:val="ru-RU"/>
              </w:rPr>
              <w:t>-60 мм), с учетом сопряжений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3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м2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61" w:lineRule="exact"/>
              <w:ind w:left="403" w:right="392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175,8 +157,6=333,4</w:t>
            </w:r>
          </w:p>
        </w:tc>
      </w:tr>
      <w:tr w:rsidR="00DD6243" w:rsidRPr="00DA0B31" w:rsidTr="00056AA9">
        <w:trPr>
          <w:trHeight w:val="55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3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21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Покрытие тротуаров (асфальтобетон тип Г(2-а слоя-суммарно 110 мм)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33"/>
              <w:ind w:left="7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м2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61" w:lineRule="exact"/>
              <w:ind w:left="403" w:right="392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55,6+66,0=121,6</w:t>
            </w:r>
          </w:p>
        </w:tc>
      </w:tr>
      <w:tr w:rsidR="00DD6243" w:rsidRPr="00DA0B31" w:rsidTr="00056AA9">
        <w:trPr>
          <w:trHeight w:val="318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Межремонтный срок(дорога/мост.)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left="378" w:right="371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лет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12/15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23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Срок строительства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374" w:right="371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мес.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line="270" w:lineRule="exact"/>
              <w:ind w:left="10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5</w:t>
            </w:r>
          </w:p>
        </w:tc>
      </w:tr>
      <w:tr w:rsidR="00DD6243" w:rsidRPr="00DA0B31" w:rsidTr="00056AA9">
        <w:trPr>
          <w:trHeight w:val="318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5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24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27"/>
              <w:ind w:left="143"/>
              <w:rPr>
                <w:rFonts w:eastAsia="Calibri"/>
                <w:lang w:val="ru-RU"/>
              </w:rPr>
            </w:pPr>
            <w:r w:rsidRPr="00DA0B31">
              <w:rPr>
                <w:rFonts w:eastAsia="Calibri"/>
                <w:lang w:val="ru-RU"/>
              </w:rPr>
              <w:t>Уровень ответственности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rPr>
                <w:rFonts w:eastAsia="Calibri"/>
                <w:lang w:val="ru-RU"/>
              </w:rPr>
            </w:pP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27"/>
              <w:ind w:left="400" w:right="395"/>
              <w:jc w:val="center"/>
              <w:rPr>
                <w:rFonts w:eastAsia="Calibri"/>
                <w:lang w:val="ru-RU"/>
              </w:rPr>
            </w:pPr>
            <w:r w:rsidRPr="00DA0B31">
              <w:rPr>
                <w:rFonts w:eastAsia="Calibri"/>
                <w:lang w:val="ru-RU"/>
              </w:rPr>
              <w:t>нормальный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25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Площадь отвода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sz w:val="16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га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0,45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26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rFonts w:eastAsia="Calibri"/>
                <w:sz w:val="24"/>
                <w:lang w:val="ru-RU"/>
              </w:rPr>
            </w:pPr>
            <w:r w:rsidRPr="00DA0B31">
              <w:rPr>
                <w:lang w:val="ru-RU"/>
              </w:rPr>
              <w:t xml:space="preserve">Сети водопровода </w:t>
            </w:r>
            <w:r w:rsidRPr="00DA0B31">
              <w:rPr>
                <w:lang w:val="ru-RU"/>
              </w:rPr>
              <w:sym w:font="Symbol" w:char="F0C6"/>
            </w:r>
            <w:r w:rsidRPr="00DA0B31">
              <w:rPr>
                <w:lang w:val="ru-RU"/>
              </w:rPr>
              <w:t>630х8 АФ ГУП РК «Вода Крыма».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position w:val="-8"/>
                <w:sz w:val="24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п.м.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39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27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DA0B31">
              <w:rPr>
                <w:lang w:val="ru-RU"/>
              </w:rPr>
              <w:t xml:space="preserve">Сети водоотведения </w:t>
            </w:r>
            <w:r w:rsidRPr="00DA0B31">
              <w:rPr>
                <w:lang w:val="ru-RU"/>
              </w:rPr>
              <w:sym w:font="Symbol" w:char="F0C6"/>
            </w:r>
            <w:r w:rsidRPr="00DA0B31">
              <w:rPr>
                <w:lang w:val="ru-RU"/>
              </w:rPr>
              <w:t>377х7 АФ ГУП РК «Вода Крыма»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position w:val="-8"/>
                <w:sz w:val="24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п.м.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35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DA0B31">
              <w:rPr>
                <w:lang w:val="ru-RU"/>
              </w:rPr>
              <w:t>Сети троллейбусной линии ГУП РК «Крымтроллейбус»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position w:val="-8"/>
                <w:sz w:val="24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п.м.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39" w:line="261" w:lineRule="exact"/>
              <w:ind w:left="403" w:right="393"/>
              <w:jc w:val="center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168</w:t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29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DA0B31">
              <w:rPr>
                <w:lang w:val="ru-RU"/>
              </w:rPr>
              <w:t>Сети наружного освещения МБУ «УБГ и КС»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position w:val="-8"/>
                <w:sz w:val="24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п.м.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tabs>
                <w:tab w:val="center" w:pos="1312"/>
                <w:tab w:val="right" w:pos="2222"/>
              </w:tabs>
              <w:spacing w:before="39" w:line="261" w:lineRule="exact"/>
              <w:ind w:left="403" w:right="393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ab/>
              <w:t>168</w:t>
            </w:r>
            <w:r w:rsidRPr="00DA0B31">
              <w:rPr>
                <w:rFonts w:eastAsia="Calibri"/>
                <w:sz w:val="24"/>
                <w:lang w:val="ru-RU"/>
              </w:rPr>
              <w:tab/>
            </w:r>
          </w:p>
        </w:tc>
      </w:tr>
      <w:tr w:rsidR="00DD6243" w:rsidRPr="00DA0B31" w:rsidTr="00056AA9">
        <w:trPr>
          <w:trHeight w:val="321"/>
        </w:trPr>
        <w:tc>
          <w:tcPr>
            <w:tcW w:w="761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right="251"/>
              <w:jc w:val="right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>30</w:t>
            </w:r>
          </w:p>
        </w:tc>
        <w:tc>
          <w:tcPr>
            <w:tcW w:w="4680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DA0B31">
              <w:rPr>
                <w:rFonts w:eastAsia="TimesNewRomanPSMT"/>
                <w:sz w:val="24"/>
                <w:szCs w:val="24"/>
                <w:lang w:val="ru-RU"/>
              </w:rPr>
              <w:t>Сети связи - волоконно-оптические кабели ООО «КРЫЛКОМ» и ООО «К-телеком»</w:t>
            </w:r>
          </w:p>
        </w:tc>
        <w:tc>
          <w:tcPr>
            <w:tcW w:w="1819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spacing w:before="67" w:line="158" w:lineRule="auto"/>
              <w:ind w:left="376" w:right="371"/>
              <w:jc w:val="center"/>
              <w:rPr>
                <w:rFonts w:eastAsia="Calibri"/>
                <w:position w:val="-8"/>
                <w:sz w:val="24"/>
                <w:lang w:val="ru-RU"/>
              </w:rPr>
            </w:pPr>
            <w:r w:rsidRPr="00DA0B31">
              <w:rPr>
                <w:rFonts w:eastAsia="Calibri"/>
                <w:position w:val="-8"/>
                <w:sz w:val="24"/>
                <w:lang w:val="ru-RU"/>
              </w:rPr>
              <w:t>п.м.</w:t>
            </w:r>
          </w:p>
        </w:tc>
        <w:tc>
          <w:tcPr>
            <w:tcW w:w="2625" w:type="dxa"/>
            <w:shd w:val="clear" w:color="auto" w:fill="auto"/>
          </w:tcPr>
          <w:p w:rsidR="00DD6243" w:rsidRPr="00DA0B31" w:rsidRDefault="00DD6243" w:rsidP="00056AA9">
            <w:pPr>
              <w:pStyle w:val="TableParagraph"/>
              <w:tabs>
                <w:tab w:val="center" w:pos="1312"/>
                <w:tab w:val="right" w:pos="2222"/>
              </w:tabs>
              <w:spacing w:before="39" w:line="261" w:lineRule="exact"/>
              <w:ind w:left="403" w:right="393"/>
              <w:rPr>
                <w:rFonts w:eastAsia="Calibri"/>
                <w:sz w:val="24"/>
                <w:lang w:val="ru-RU"/>
              </w:rPr>
            </w:pPr>
            <w:r w:rsidRPr="00DA0B31">
              <w:rPr>
                <w:rFonts w:eastAsia="Calibri"/>
                <w:sz w:val="24"/>
                <w:lang w:val="ru-RU"/>
              </w:rPr>
              <w:tab/>
              <w:t>240</w:t>
            </w:r>
            <w:r w:rsidRPr="00DA0B31">
              <w:rPr>
                <w:rFonts w:eastAsia="Calibri"/>
                <w:sz w:val="24"/>
                <w:lang w:val="ru-RU"/>
              </w:rPr>
              <w:tab/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DD6243">
      <w:pPr>
        <w:ind w:firstLine="708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DD6243" w:rsidRPr="00DD6243">
        <w:rPr>
          <w:sz w:val="28"/>
          <w:szCs w:val="28"/>
        </w:rPr>
        <w:t>Капитальный ремонт искусственных дорожных сооружений на автомобильной дороге общего пользования регионального значения 35 ОП РЗ 35А-002 (Е-105) Граница с Украиной – Симферополь – Алушта – Ялта (км 700+366)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2B51D0" w:rsidRPr="002B51D0">
        <w:rPr>
          <w:sz w:val="28"/>
          <w:szCs w:val="28"/>
        </w:rPr>
        <w:t>МОСТИНЖСЕРВИС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0F4F89">
        <w:rPr>
          <w:sz w:val="28"/>
          <w:szCs w:val="28"/>
        </w:rPr>
        <w:t>21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15.06.2021</w:t>
      </w:r>
      <w:r w:rsidR="004640D3" w:rsidRPr="004640D3">
        <w:rPr>
          <w:sz w:val="28"/>
          <w:szCs w:val="28"/>
        </w:rPr>
        <w:t xml:space="preserve"> </w:t>
      </w:r>
      <w:r w:rsidR="004640D3">
        <w:rPr>
          <w:sz w:val="28"/>
          <w:szCs w:val="28"/>
        </w:rPr>
        <w:t>г.</w:t>
      </w:r>
      <w:r w:rsidR="00697CB0" w:rsidRPr="007E43F1">
        <w:rPr>
          <w:sz w:val="28"/>
          <w:szCs w:val="28"/>
        </w:rPr>
        <w:t xml:space="preserve"> № </w:t>
      </w:r>
      <w:r w:rsidR="00DD6243" w:rsidRPr="00DD6243">
        <w:rPr>
          <w:sz w:val="28"/>
          <w:szCs w:val="28"/>
        </w:rPr>
        <w:t>91-1-1-3-030966-2021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DD6243">
      <w:pPr>
        <w:pStyle w:val="a3"/>
        <w:ind w:firstLine="851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DD6243">
      <w:pPr>
        <w:pStyle w:val="a3"/>
        <w:ind w:firstLine="851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DD6243">
      <w:pPr>
        <w:pStyle w:val="a3"/>
        <w:ind w:firstLine="851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DD6243" w:rsidRPr="00DD6243">
        <w:rPr>
          <w:sz w:val="28"/>
          <w:szCs w:val="28"/>
        </w:rPr>
        <w:t>Капитальный ремонт искусственных дорожных сооружений на автомобильной дороге общего пользования регионального значения 35 ОП РЗ 35А-002 (Е-105) Граница с Украиной – Симферополь – Алушта – Ялта (км 700+366)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DD6243" w:rsidRPr="00DD6243">
        <w:rPr>
          <w:sz w:val="28"/>
          <w:szCs w:val="28"/>
        </w:rPr>
        <w:t>Капитальный ремонт искусственных дорожных сооружений на автомобильной дороге общего пользования регионального значения 35 ОП РЗ 35А-002 (Е-105) Граница с Украиной – Симферополь – Алушта – Ялта (км 700+366)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DD6243" w:rsidRPr="00DD6243">
        <w:rPr>
          <w:sz w:val="28"/>
          <w:szCs w:val="28"/>
        </w:rPr>
        <w:t>Капитальный ремонт искусственных дорожных сооружений на автомобильной дороге общего пользования регионального значения 35 ОП РЗ 35А-002 (Е-105) Граница с Украиной – Симферополь – Алушта – Ялта (км 700+366)</w:t>
      </w:r>
      <w:r w:rsidR="00586A20" w:rsidRPr="000E4EF5">
        <w:rPr>
          <w:sz w:val="28"/>
          <w:szCs w:val="28"/>
        </w:rPr>
        <w:t xml:space="preserve">» </w:t>
      </w:r>
    </w:p>
    <w:p w:rsidR="000E4EF5" w:rsidRPr="000A3775" w:rsidRDefault="000E4EF5">
      <w:pPr>
        <w:rPr>
          <w:sz w:val="28"/>
          <w:szCs w:val="28"/>
        </w:rPr>
      </w:pPr>
      <w:bookmarkStart w:id="0" w:name="_GoBack"/>
      <w:bookmarkEnd w:id="0"/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4E" w:rsidRDefault="003E164E" w:rsidP="00AC2735">
      <w:r>
        <w:separator/>
      </w:r>
    </w:p>
  </w:endnote>
  <w:endnote w:type="continuationSeparator" w:id="0">
    <w:p w:rsidR="003E164E" w:rsidRDefault="003E164E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4E" w:rsidRDefault="003E164E" w:rsidP="00AC2735">
      <w:r>
        <w:separator/>
      </w:r>
    </w:p>
  </w:footnote>
  <w:footnote w:type="continuationSeparator" w:id="0">
    <w:p w:rsidR="003E164E" w:rsidRDefault="003E164E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E4EF5"/>
    <w:rsid w:val="000F4F89"/>
    <w:rsid w:val="00111161"/>
    <w:rsid w:val="00127FD7"/>
    <w:rsid w:val="00162A25"/>
    <w:rsid w:val="00181B2E"/>
    <w:rsid w:val="00187406"/>
    <w:rsid w:val="001F0406"/>
    <w:rsid w:val="001F4EC9"/>
    <w:rsid w:val="00221283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E164E"/>
    <w:rsid w:val="003F6D83"/>
    <w:rsid w:val="004067C6"/>
    <w:rsid w:val="0041762C"/>
    <w:rsid w:val="004313F6"/>
    <w:rsid w:val="00452BC6"/>
    <w:rsid w:val="004640D3"/>
    <w:rsid w:val="00485ABC"/>
    <w:rsid w:val="004904B2"/>
    <w:rsid w:val="00490F96"/>
    <w:rsid w:val="004B7EDB"/>
    <w:rsid w:val="004D380B"/>
    <w:rsid w:val="004D7005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A58DD"/>
    <w:rsid w:val="009D3F3E"/>
    <w:rsid w:val="009E59CA"/>
    <w:rsid w:val="00A03863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85B04"/>
    <w:rsid w:val="00C87C11"/>
    <w:rsid w:val="00CB4119"/>
    <w:rsid w:val="00CD7647"/>
    <w:rsid w:val="00CE61DA"/>
    <w:rsid w:val="00CF04C9"/>
    <w:rsid w:val="00CF7540"/>
    <w:rsid w:val="00CF774A"/>
    <w:rsid w:val="00D2777C"/>
    <w:rsid w:val="00D73E1D"/>
    <w:rsid w:val="00D92A0C"/>
    <w:rsid w:val="00D92F73"/>
    <w:rsid w:val="00D94AF3"/>
    <w:rsid w:val="00DB1AC6"/>
    <w:rsid w:val="00DD6243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0FA0-DA20-4904-A03E-3D51645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3</cp:revision>
  <cp:lastPrinted>2020-10-20T14:04:00Z</cp:lastPrinted>
  <dcterms:created xsi:type="dcterms:W3CDTF">2022-04-01T16:17:00Z</dcterms:created>
  <dcterms:modified xsi:type="dcterms:W3CDTF">2022-04-01T16:17:00Z</dcterms:modified>
</cp:coreProperties>
</file>